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D70A82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D70A82" w:rsidRDefault="00F87B04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D70A82" w:rsidRDefault="00F87B04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BglII</w:t>
      </w:r>
      <w:proofErr w:type="spellEnd"/>
    </w:p>
    <w:p w:rsidR="00D70A82" w:rsidRDefault="00F87B04" w:rsidP="00495AC8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6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D70A82" w:rsidRDefault="00F87B04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D70A82" w:rsidRDefault="00F87B04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9525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</w:t>
      </w:r>
      <w:r>
        <w:rPr>
          <w:rFonts w:ascii="Times New Roman" w:hAnsi="Times New Roman" w:cs="Times New Roman"/>
          <w:b/>
          <w:spacing w:val="34"/>
          <w:sz w:val="24"/>
        </w:rPr>
        <w:t>AGATCT</w:t>
      </w:r>
      <w:r>
        <w:rPr>
          <w:rFonts w:ascii="Times New Roman" w:hAnsi="Times New Roman" w:cs="Times New Roman"/>
          <w:b/>
          <w:spacing w:val="34"/>
          <w:sz w:val="24"/>
        </w:rPr>
        <w:t>...3'</w:t>
      </w:r>
    </w:p>
    <w:p w:rsidR="00D70A82" w:rsidRDefault="00F87B04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146050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</w:t>
      </w:r>
      <w:r>
        <w:rPr>
          <w:rFonts w:ascii="Times New Roman" w:hAnsi="Times New Roman" w:cs="Times New Roman"/>
          <w:b/>
          <w:spacing w:val="34"/>
          <w:sz w:val="24"/>
        </w:rPr>
        <w:t>TCTAGA</w:t>
      </w:r>
      <w:r>
        <w:rPr>
          <w:rFonts w:ascii="Times New Roman" w:hAnsi="Times New Roman" w:cs="Times New Roman"/>
          <w:b/>
          <w:spacing w:val="34"/>
          <w:sz w:val="24"/>
        </w:rPr>
        <w:t>...5'</w:t>
      </w:r>
    </w:p>
    <w:p w:rsidR="00D70A82" w:rsidRDefault="00F87B04" w:rsidP="00495AC8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</w:t>
      </w:r>
      <w:r>
        <w:rPr>
          <w:rFonts w:ascii="Times New Roman" w:hAnsi="Times New Roman" w:cs="Times New Roman"/>
          <w:sz w:val="24"/>
        </w:rPr>
        <w:t>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D70A82" w:rsidRDefault="00F87B04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D70A82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D70A82" w:rsidRDefault="00F87B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EZ22006S-02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D70A82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BglII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D70A82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D70A82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D70A82" w:rsidRDefault="00F87B04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D70A82" w:rsidRDefault="00F87B0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BglII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D70A82" w:rsidRDefault="00F87B0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BglII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D70A82" w:rsidRDefault="00F87B0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BglII</w:t>
      </w:r>
      <w:proofErr w:type="spellEnd"/>
      <w:r>
        <w:rPr>
          <w:rFonts w:ascii="Times New Roman" w:hAnsi="Times New Roman" w:cs="Times New Roman"/>
          <w:sz w:val="24"/>
        </w:rPr>
        <w:t>消化底物，回收酶切产物，在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T4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产物重新连接，将连接产物再次回收后，使用相同的内切酶可以重新切开连接产物。</w:t>
      </w:r>
    </w:p>
    <w:p w:rsidR="00D70A82" w:rsidRDefault="00F87B0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BglII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D70A82" w:rsidRDefault="00F87B0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BglII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D70A82" w:rsidRDefault="00F87B04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70A82" w:rsidRDefault="00F87B04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D70A82" w:rsidRDefault="00F87B0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1"/>
        <w:gridCol w:w="1886"/>
        <w:gridCol w:w="1886"/>
        <w:gridCol w:w="1885"/>
      </w:tblGrid>
      <w:tr w:rsidR="00D70A82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single" w:sz="2" w:space="0" w:color="3E3E3F"/>
            </w:tcBorders>
          </w:tcPr>
          <w:p w:rsidR="00D70A82" w:rsidRDefault="00D70A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D70A82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70A8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Color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70A8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(~0.2μg)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(5μg)</w:t>
            </w:r>
          </w:p>
        </w:tc>
      </w:tr>
      <w:tr w:rsidR="00D70A8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BglII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70A82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D70A82" w:rsidRDefault="00F87B04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>EZ Buﬀer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D70A82" w:rsidRDefault="00F87B0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收集挂壁液滴；</w:t>
      </w:r>
    </w:p>
    <w:p w:rsidR="00D70A82" w:rsidRDefault="00F87B0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D70A82" w:rsidRDefault="00F87B0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即可使酶失活，停止反应（可选）。</w:t>
      </w:r>
    </w:p>
    <w:p w:rsidR="00D70A82" w:rsidRDefault="00F87B04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D70A82" w:rsidRDefault="00F87B0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D70A82" w:rsidRDefault="00F87B0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D70A82" w:rsidRDefault="00F87B0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D70A82" w:rsidRDefault="00F87B04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</w:t>
      </w:r>
      <w:r>
        <w:rPr>
          <w:rFonts w:ascii="Times New Roman" w:hAnsi="Times New Roman" w:cs="Times New Roman"/>
          <w:b/>
          <w:bCs/>
          <w:spacing w:val="-4"/>
          <w:sz w:val="24"/>
        </w:rPr>
        <w:t>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D70A82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D70A8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BglII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70A8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70A82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D70A82" w:rsidRDefault="00F87B04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D70A82" w:rsidRDefault="00F87B04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D70A82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D70A82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D70A82" w:rsidRDefault="00F87B04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893" w:type="pct"/>
        <w:tblInd w:w="11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1779"/>
        <w:gridCol w:w="1779"/>
        <w:gridCol w:w="1780"/>
        <w:gridCol w:w="2753"/>
      </w:tblGrid>
      <w:tr w:rsidR="00D70A82">
        <w:trPr>
          <w:trHeight w:val="334"/>
        </w:trPr>
        <w:tc>
          <w:tcPr>
            <w:tcW w:w="850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12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411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D70A82">
        <w:trPr>
          <w:trHeight w:val="334"/>
        </w:trPr>
        <w:tc>
          <w:tcPr>
            <w:tcW w:w="850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11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D70A82" w:rsidRDefault="00F87B04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893" w:type="pct"/>
        <w:tblInd w:w="11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1603"/>
        <w:gridCol w:w="3040"/>
        <w:gridCol w:w="2182"/>
        <w:gridCol w:w="2156"/>
      </w:tblGrid>
      <w:tr w:rsidR="00D70A82">
        <w:trPr>
          <w:trHeight w:val="334"/>
        </w:trPr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70A82" w:rsidRDefault="00D70A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558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Scientiﬁc</w:t>
            </w:r>
          </w:p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</w:tr>
      <w:tr w:rsidR="00D70A82">
        <w:trPr>
          <w:trHeight w:val="334"/>
        </w:trPr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22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58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 w:rsidR="00D70A82" w:rsidRDefault="00F87B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</w:tbl>
    <w:p w:rsidR="00D70A82" w:rsidRDefault="00F87B04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D7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B04" w:rsidRDefault="00F87B04">
      <w:r>
        <w:separator/>
      </w:r>
    </w:p>
  </w:endnote>
  <w:endnote w:type="continuationSeparator" w:id="0">
    <w:p w:rsidR="00F87B04" w:rsidRDefault="00F8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C8" w:rsidRDefault="00495A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82" w:rsidRDefault="00D70A8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C8" w:rsidRDefault="00495A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B04" w:rsidRDefault="00F87B04">
      <w:r>
        <w:separator/>
      </w:r>
    </w:p>
  </w:footnote>
  <w:footnote w:type="continuationSeparator" w:id="0">
    <w:p w:rsidR="00F87B04" w:rsidRDefault="00F87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C8" w:rsidRDefault="00495A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82" w:rsidRDefault="00F87B04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C8" w:rsidRDefault="00495A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D70A82"/>
    <w:rsid w:val="000A71EE"/>
    <w:rsid w:val="00495AC8"/>
    <w:rsid w:val="00D70A82"/>
    <w:rsid w:val="00F87B04"/>
    <w:rsid w:val="012074A4"/>
    <w:rsid w:val="01730D53"/>
    <w:rsid w:val="0239547A"/>
    <w:rsid w:val="03372B16"/>
    <w:rsid w:val="04674A3A"/>
    <w:rsid w:val="05410FC1"/>
    <w:rsid w:val="071B4C37"/>
    <w:rsid w:val="091B4E56"/>
    <w:rsid w:val="091D7AD7"/>
    <w:rsid w:val="09B46D46"/>
    <w:rsid w:val="09FB2368"/>
    <w:rsid w:val="0C525237"/>
    <w:rsid w:val="0C654F09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52483B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6B45783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50C397F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5F3C1389"/>
    <w:rsid w:val="604663A9"/>
    <w:rsid w:val="61071063"/>
    <w:rsid w:val="61B943D3"/>
    <w:rsid w:val="62E87A08"/>
    <w:rsid w:val="635973E4"/>
    <w:rsid w:val="63CE0E08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FF86BF192EF649A482A8857103F50A35</vt:lpwstr>
  </property>
</Properties>
</file>