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393A74">
        <w:trPr>
          <w:trHeight w:val="330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393A74" w:rsidRDefault="00030AAA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393A74" w:rsidRDefault="00030AAA" w:rsidP="00206602">
      <w:pPr>
        <w:spacing w:beforeLines="50" w:before="156" w:line="360" w:lineRule="exact"/>
        <w:jc w:val="center"/>
        <w:rPr>
          <w:rFonts w:ascii="Times New Roman" w:eastAsia="微软雅黑" w:hAnsi="Times New Roman" w:cs="Times New Roman"/>
          <w:b/>
          <w:bCs/>
          <w:sz w:val="36"/>
          <w:szCs w:val="36"/>
        </w:rPr>
      </w:pPr>
      <w:r>
        <w:rPr>
          <w:rFonts w:ascii="Times New Roman" w:eastAsia="微软雅黑" w:hAnsi="Times New Roman" w:cs="Times New Roman"/>
          <w:b/>
          <w:bCs/>
          <w:sz w:val="36"/>
          <w:szCs w:val="36"/>
        </w:rPr>
        <w:t>核酸提取纯化试剂</w:t>
      </w:r>
      <w:proofErr w:type="gramStart"/>
      <w:r>
        <w:rPr>
          <w:rFonts w:ascii="Times New Roman" w:eastAsia="微软雅黑" w:hAnsi="Times New Roman" w:cs="Times New Roman"/>
          <w:b/>
          <w:bCs/>
          <w:sz w:val="36"/>
          <w:szCs w:val="36"/>
        </w:rPr>
        <w:t>盒使用</w:t>
      </w:r>
      <w:proofErr w:type="gramEnd"/>
      <w:r>
        <w:rPr>
          <w:rFonts w:ascii="Times New Roman" w:eastAsia="微软雅黑" w:hAnsi="Times New Roman" w:cs="Times New Roman"/>
          <w:b/>
          <w:bCs/>
          <w:sz w:val="36"/>
          <w:szCs w:val="36"/>
        </w:rPr>
        <w:t>说明书</w:t>
      </w:r>
    </w:p>
    <w:p w:rsidR="00393A74" w:rsidRDefault="00030AAA" w:rsidP="00206602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ME0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2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B08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24T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保存：室温</w:t>
      </w:r>
    </w:p>
    <w:p w:rsidR="00393A74" w:rsidRDefault="00030AAA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产品说明：</w:t>
      </w:r>
    </w:p>
    <w:p w:rsidR="00393A74" w:rsidRDefault="00030AAA">
      <w:pPr>
        <w:pStyle w:val="a3"/>
        <w:spacing w:before="0" w:line="420" w:lineRule="exact"/>
        <w:ind w:firstLineChars="200" w:firstLine="476"/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本试剂</w:t>
      </w:r>
      <w:proofErr w:type="gramStart"/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盒采用</w:t>
      </w:r>
      <w:proofErr w:type="gramEnd"/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具有独特分离作用的磁珠和缓冲液系统，可从血液、血清、拭子保存液、组织匀浆液等样本中分离纯化核酸。本试剂盒中所使用的磁珠为特殊包被的磁珠，在一定条件下对核酸具有很强的亲和力，而当条件改变时，磁珠释放所吸附的核酸，能够达到快速分离纯化核酸等目的。所提取的核酸纯度高可直接用于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PCR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、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Real-time PCR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和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 xml:space="preserve"> Southern Blot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等实验。</w:t>
      </w:r>
    </w:p>
    <w:p w:rsidR="00393A74" w:rsidRDefault="00030AAA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产品组成</w:t>
      </w:r>
      <w:r>
        <w:rPr>
          <w:rFonts w:ascii="Times New Roman" w:hAnsi="Times New Roman" w:cs="Times New Roman" w:hint="eastAsia"/>
          <w:b/>
          <w:sz w:val="28"/>
          <w:szCs w:val="28"/>
        </w:rPr>
        <w:t>：</w:t>
      </w:r>
    </w:p>
    <w:tbl>
      <w:tblPr>
        <w:tblStyle w:val="a8"/>
        <w:tblW w:w="4997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5117"/>
      </w:tblGrid>
      <w:tr w:rsidR="00393A74">
        <w:trPr>
          <w:jc w:val="center"/>
        </w:trPr>
        <w:tc>
          <w:tcPr>
            <w:tcW w:w="2430" w:type="pct"/>
            <w:tcBorders>
              <w:tl2br w:val="nil"/>
              <w:tr2bl w:val="nil"/>
            </w:tcBorders>
            <w:vAlign w:val="center"/>
          </w:tcPr>
          <w:p w:rsidR="00393A74" w:rsidRDefault="00030AA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组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分</w:t>
            </w:r>
          </w:p>
        </w:tc>
        <w:tc>
          <w:tcPr>
            <w:tcW w:w="2569" w:type="pct"/>
            <w:tcBorders>
              <w:tl2br w:val="nil"/>
              <w:tr2bl w:val="nil"/>
            </w:tcBorders>
            <w:vAlign w:val="center"/>
          </w:tcPr>
          <w:p w:rsidR="00393A74" w:rsidRDefault="00030AA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ME0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B08</w:t>
            </w:r>
            <w:r>
              <w:rPr>
                <w:rFonts w:ascii="Times New Roman" w:eastAsia="宋体" w:hAnsi="Times New Roman" w:cs="Times New Roman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</w:rPr>
              <w:t>24T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</w:tr>
      <w:tr w:rsidR="00393A74">
        <w:trPr>
          <w:jc w:val="center"/>
        </w:trPr>
        <w:tc>
          <w:tcPr>
            <w:tcW w:w="2430" w:type="pct"/>
            <w:tcBorders>
              <w:tl2br w:val="nil"/>
              <w:tr2bl w:val="nil"/>
            </w:tcBorders>
            <w:vAlign w:val="center"/>
          </w:tcPr>
          <w:p w:rsidR="00393A74" w:rsidRDefault="00030AA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核酸提取纯化试剂</w:t>
            </w:r>
          </w:p>
        </w:tc>
        <w:tc>
          <w:tcPr>
            <w:tcW w:w="2569" w:type="pct"/>
            <w:tcBorders>
              <w:tl2br w:val="nil"/>
              <w:tr2bl w:val="nil"/>
            </w:tcBorders>
            <w:vAlign w:val="center"/>
          </w:tcPr>
          <w:p w:rsidR="00393A74" w:rsidRDefault="00030AA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1T/</w:t>
            </w:r>
            <w:r>
              <w:rPr>
                <w:rFonts w:ascii="Times New Roman" w:eastAsia="宋体" w:hAnsi="Times New Roman" w:cs="Times New Roman"/>
                <w:sz w:val="24"/>
              </w:rPr>
              <w:t>条</w:t>
            </w:r>
            <w:r>
              <w:rPr>
                <w:rFonts w:ascii="Times New Roman" w:eastAsia="宋体" w:hAnsi="Times New Roman" w:cs="Times New Roman"/>
                <w:sz w:val="24"/>
              </w:rPr>
              <w:t>×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</w:rPr>
              <w:t>条</w:t>
            </w:r>
            <w:r>
              <w:rPr>
                <w:rFonts w:ascii="Times New Roman" w:eastAsia="宋体" w:hAnsi="Times New Roman" w:cs="Times New Roman"/>
                <w:sz w:val="24"/>
              </w:rPr>
              <w:t>/</w:t>
            </w:r>
            <w:r>
              <w:rPr>
                <w:rFonts w:ascii="Times New Roman" w:eastAsia="宋体" w:hAnsi="Times New Roman" w:cs="Times New Roman"/>
                <w:sz w:val="24"/>
              </w:rPr>
              <w:t>板</w:t>
            </w:r>
            <w:r>
              <w:rPr>
                <w:rFonts w:ascii="Times New Roman" w:eastAsia="宋体" w:hAnsi="Times New Roman" w:cs="Times New Roman"/>
                <w:sz w:val="24"/>
              </w:rPr>
              <w:t>×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</w:rPr>
              <w:t>板</w:t>
            </w:r>
          </w:p>
        </w:tc>
      </w:tr>
    </w:tbl>
    <w:p w:rsidR="00393A74" w:rsidRDefault="00030AAA">
      <w:pPr>
        <w:spacing w:line="420" w:lineRule="atLeast"/>
        <w:jc w:val="left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4"/>
        </w:rPr>
        <w:t>自备仪器耗材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涡旋混匀仪、</w:t>
      </w:r>
      <w:proofErr w:type="gramStart"/>
      <w:r>
        <w:rPr>
          <w:rFonts w:ascii="Times New Roman" w:hAnsi="Times New Roman" w:cs="Times New Roman"/>
          <w:sz w:val="24"/>
        </w:rPr>
        <w:t>三狮生物</w:t>
      </w:r>
      <w:proofErr w:type="gramEnd"/>
      <w:r>
        <w:rPr>
          <w:rFonts w:ascii="Times New Roman" w:hAnsi="Times New Roman" w:cs="Times New Roman"/>
          <w:sz w:val="24"/>
        </w:rPr>
        <w:t>ES08</w:t>
      </w:r>
      <w:r>
        <w:rPr>
          <w:rFonts w:ascii="Times New Roman" w:hAnsi="Times New Roman" w:cs="Times New Roman"/>
          <w:sz w:val="24"/>
        </w:rPr>
        <w:t>全自动核酸提取纯化仪。</w:t>
      </w:r>
    </w:p>
    <w:p w:rsidR="00393A74" w:rsidRDefault="00030AAA">
      <w:pPr>
        <w:pStyle w:val="a3"/>
        <w:spacing w:before="0" w:line="420" w:lineRule="atLeast"/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试剂条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/>
        </w:rPr>
        <w:t>（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1T/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条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/>
        </w:rPr>
        <w:t>）所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对应试剂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/>
        </w:rPr>
        <w:t>孔位及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用量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/>
        </w:rPr>
        <w:t>：</w:t>
      </w:r>
    </w:p>
    <w:tbl>
      <w:tblPr>
        <w:tblW w:w="49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1478"/>
        <w:gridCol w:w="1224"/>
        <w:gridCol w:w="1652"/>
        <w:gridCol w:w="1652"/>
        <w:gridCol w:w="1652"/>
        <w:gridCol w:w="1442"/>
      </w:tblGrid>
      <w:tr w:rsidR="00393A74">
        <w:trPr>
          <w:trHeight w:val="311"/>
          <w:jc w:val="center"/>
        </w:trPr>
        <w:tc>
          <w:tcPr>
            <w:tcW w:w="323" w:type="pct"/>
            <w:tcBorders>
              <w:left w:val="nil"/>
            </w:tcBorders>
            <w:vAlign w:val="center"/>
          </w:tcPr>
          <w:p w:rsidR="00393A74" w:rsidRDefault="00030AA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孔位</w:t>
            </w:r>
          </w:p>
        </w:tc>
        <w:tc>
          <w:tcPr>
            <w:tcW w:w="760" w:type="pct"/>
            <w:vAlign w:val="center"/>
          </w:tcPr>
          <w:p w:rsidR="00393A74" w:rsidRDefault="00030AA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629" w:type="pct"/>
            <w:vAlign w:val="center"/>
          </w:tcPr>
          <w:p w:rsidR="00393A74" w:rsidRDefault="00030AA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  <w:tc>
          <w:tcPr>
            <w:tcW w:w="848" w:type="pct"/>
            <w:vAlign w:val="center"/>
          </w:tcPr>
          <w:p w:rsidR="00393A74" w:rsidRDefault="00030AA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3</w:t>
            </w:r>
          </w:p>
        </w:tc>
        <w:tc>
          <w:tcPr>
            <w:tcW w:w="848" w:type="pct"/>
            <w:vAlign w:val="center"/>
          </w:tcPr>
          <w:p w:rsidR="00393A74" w:rsidRDefault="00030AA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4</w:t>
            </w:r>
          </w:p>
        </w:tc>
        <w:tc>
          <w:tcPr>
            <w:tcW w:w="848" w:type="pct"/>
            <w:tcBorders>
              <w:right w:val="nil"/>
            </w:tcBorders>
            <w:vAlign w:val="center"/>
          </w:tcPr>
          <w:p w:rsidR="00393A74" w:rsidRDefault="00030AA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5</w:t>
            </w:r>
          </w:p>
        </w:tc>
        <w:tc>
          <w:tcPr>
            <w:tcW w:w="741" w:type="pct"/>
            <w:tcBorders>
              <w:right w:val="nil"/>
            </w:tcBorders>
            <w:vAlign w:val="center"/>
          </w:tcPr>
          <w:p w:rsidR="00393A74" w:rsidRDefault="00030AA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7</w:t>
            </w:r>
          </w:p>
        </w:tc>
      </w:tr>
      <w:tr w:rsidR="00393A74">
        <w:trPr>
          <w:trHeight w:val="450"/>
          <w:jc w:val="center"/>
        </w:trPr>
        <w:tc>
          <w:tcPr>
            <w:tcW w:w="323" w:type="pct"/>
            <w:tcBorders>
              <w:left w:val="nil"/>
            </w:tcBorders>
            <w:vAlign w:val="center"/>
          </w:tcPr>
          <w:p w:rsidR="00393A74" w:rsidRDefault="00030AA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试剂</w:t>
            </w:r>
          </w:p>
        </w:tc>
        <w:tc>
          <w:tcPr>
            <w:tcW w:w="760" w:type="pct"/>
            <w:vAlign w:val="center"/>
          </w:tcPr>
          <w:p w:rsidR="00393A74" w:rsidRDefault="00030AA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500μL</w:t>
            </w:r>
            <w:r>
              <w:rPr>
                <w:rFonts w:ascii="Times New Roman" w:eastAsia="宋体" w:hAnsi="Times New Roman" w:cs="Times New Roman"/>
                <w:sz w:val="24"/>
              </w:rPr>
              <w:t>裂解液</w:t>
            </w:r>
          </w:p>
        </w:tc>
        <w:tc>
          <w:tcPr>
            <w:tcW w:w="629" w:type="pct"/>
            <w:vAlign w:val="center"/>
          </w:tcPr>
          <w:p w:rsidR="00393A74" w:rsidRDefault="00030AA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500μL</w:t>
            </w:r>
            <w:r>
              <w:rPr>
                <w:rFonts w:ascii="Times New Roman" w:eastAsia="宋体" w:hAnsi="Times New Roman" w:cs="Times New Roman"/>
                <w:sz w:val="24"/>
              </w:rPr>
              <w:t>磁珠</w:t>
            </w:r>
          </w:p>
        </w:tc>
        <w:tc>
          <w:tcPr>
            <w:tcW w:w="848" w:type="pct"/>
            <w:vAlign w:val="center"/>
          </w:tcPr>
          <w:p w:rsidR="00393A74" w:rsidRDefault="00030AA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700μL</w:t>
            </w:r>
            <w:r>
              <w:rPr>
                <w:rFonts w:ascii="Times New Roman" w:eastAsia="宋体" w:hAnsi="Times New Roman" w:cs="Times New Roman"/>
                <w:sz w:val="24"/>
              </w:rPr>
              <w:t>洗涤液</w:t>
            </w:r>
            <w:r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848" w:type="pct"/>
            <w:vAlign w:val="center"/>
          </w:tcPr>
          <w:p w:rsidR="00393A74" w:rsidRDefault="00030AA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700μL</w:t>
            </w:r>
            <w:r>
              <w:rPr>
                <w:rFonts w:ascii="Times New Roman" w:eastAsia="宋体" w:hAnsi="Times New Roman" w:cs="Times New Roman"/>
                <w:sz w:val="24"/>
              </w:rPr>
              <w:t>洗涤液</w:t>
            </w:r>
            <w:r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  <w:tc>
          <w:tcPr>
            <w:tcW w:w="848" w:type="pct"/>
            <w:tcBorders>
              <w:right w:val="nil"/>
            </w:tcBorders>
            <w:vAlign w:val="center"/>
          </w:tcPr>
          <w:p w:rsidR="00393A74" w:rsidRDefault="00030AA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700μL</w:t>
            </w:r>
            <w:r>
              <w:rPr>
                <w:rFonts w:ascii="Times New Roman" w:eastAsia="宋体" w:hAnsi="Times New Roman" w:cs="Times New Roman"/>
                <w:sz w:val="24"/>
              </w:rPr>
              <w:t>洗涤液</w:t>
            </w:r>
            <w:r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  <w:tc>
          <w:tcPr>
            <w:tcW w:w="741" w:type="pct"/>
            <w:tcBorders>
              <w:right w:val="nil"/>
            </w:tcBorders>
            <w:vAlign w:val="center"/>
          </w:tcPr>
          <w:p w:rsidR="00393A74" w:rsidRDefault="00030AAA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100μL</w:t>
            </w:r>
            <w:r>
              <w:rPr>
                <w:rFonts w:ascii="Times New Roman" w:eastAsia="宋体" w:hAnsi="Times New Roman" w:cs="Times New Roman"/>
                <w:sz w:val="24"/>
              </w:rPr>
              <w:t>洗脱液</w:t>
            </w:r>
          </w:p>
        </w:tc>
      </w:tr>
    </w:tbl>
    <w:p w:rsidR="00393A74" w:rsidRDefault="00030AAA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</w:t>
      </w:r>
      <w:r>
        <w:rPr>
          <w:rFonts w:ascii="Times New Roman" w:hAnsi="Times New Roman" w:cs="Times New Roman" w:hint="eastAsia"/>
          <w:b/>
          <w:sz w:val="28"/>
          <w:szCs w:val="28"/>
        </w:rPr>
        <w:t>：</w:t>
      </w:r>
    </w:p>
    <w:p w:rsidR="00393A74" w:rsidRDefault="00030AAA">
      <w:pPr>
        <w:pStyle w:val="a3"/>
        <w:spacing w:before="0" w:line="420" w:lineRule="exact"/>
        <w:ind w:firstLineChars="200" w:firstLine="476"/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试剂置于室温（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15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/>
        </w:rPr>
        <w:t>-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25℃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）干燥条件下，可保存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12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个月。</w:t>
      </w:r>
    </w:p>
    <w:p w:rsidR="00393A74" w:rsidRDefault="00030AAA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产品特点</w:t>
      </w:r>
      <w:r>
        <w:rPr>
          <w:rFonts w:ascii="Times New Roman" w:hAnsi="Times New Roman" w:cs="Times New Roman" w:hint="eastAsia"/>
          <w:b/>
          <w:sz w:val="28"/>
          <w:szCs w:val="28"/>
        </w:rPr>
        <w:t>：</w:t>
      </w:r>
    </w:p>
    <w:p w:rsidR="00393A74" w:rsidRDefault="00030AAA">
      <w:pPr>
        <w:pStyle w:val="a3"/>
        <w:numPr>
          <w:ilvl w:val="0"/>
          <w:numId w:val="1"/>
        </w:numPr>
        <w:spacing w:before="0" w:line="420" w:lineRule="exact"/>
        <w:ind w:firstLineChars="200" w:firstLine="476"/>
        <w:jc w:val="left"/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样本使用广泛：可从血液、血清、拭子保存液、组织匀浆液等样品中直接提取核酸。</w:t>
      </w:r>
    </w:p>
    <w:p w:rsidR="00393A74" w:rsidRDefault="00030AAA">
      <w:pPr>
        <w:pStyle w:val="a3"/>
        <w:numPr>
          <w:ilvl w:val="0"/>
          <w:numId w:val="1"/>
        </w:numPr>
        <w:spacing w:before="0" w:line="420" w:lineRule="exact"/>
        <w:ind w:firstLineChars="200" w:firstLine="476"/>
        <w:jc w:val="left"/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高质量：独特的裂解缓冲体系，纯化出的核酸可满足高通量测序等实验要求。</w:t>
      </w:r>
    </w:p>
    <w:p w:rsidR="00393A74" w:rsidRDefault="00030AAA">
      <w:pPr>
        <w:pStyle w:val="a3"/>
        <w:numPr>
          <w:ilvl w:val="0"/>
          <w:numId w:val="1"/>
        </w:numPr>
        <w:spacing w:before="0" w:line="420" w:lineRule="exact"/>
        <w:ind w:firstLineChars="200" w:firstLine="476"/>
        <w:jc w:val="left"/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快速无毒：采用磁珠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吸附，无需使用</w:t>
      </w:r>
      <w:proofErr w:type="gramStart"/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酚</w:t>
      </w:r>
      <w:proofErr w:type="gramEnd"/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、氯仿等，可结合自动化仪器使用。</w:t>
      </w:r>
    </w:p>
    <w:p w:rsidR="00393A74" w:rsidRDefault="00030AAA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操作步骤</w:t>
      </w:r>
      <w:r>
        <w:rPr>
          <w:rFonts w:ascii="Times New Roman" w:hAnsi="Times New Roman" w:cs="Times New Roman" w:hint="eastAsia"/>
          <w:b/>
          <w:sz w:val="28"/>
          <w:szCs w:val="28"/>
        </w:rPr>
        <w:t>：</w:t>
      </w:r>
    </w:p>
    <w:p w:rsidR="00393A74" w:rsidRDefault="00030AAA">
      <w:pPr>
        <w:pStyle w:val="a3"/>
        <w:numPr>
          <w:ilvl w:val="0"/>
          <w:numId w:val="2"/>
        </w:numPr>
        <w:spacing w:before="0" w:line="420" w:lineRule="exact"/>
        <w:ind w:firstLineChars="200" w:firstLine="476"/>
        <w:jc w:val="left"/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样品制备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/>
        </w:rPr>
        <w:t>：</w:t>
      </w:r>
    </w:p>
    <w:p w:rsidR="00393A74" w:rsidRDefault="00030AAA">
      <w:pPr>
        <w:pStyle w:val="a3"/>
        <w:spacing w:before="0" w:line="420" w:lineRule="exact"/>
        <w:ind w:firstLineChars="200" w:firstLine="476"/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血液、血清等液体样本可直接进行核酸提取。</w:t>
      </w:r>
    </w:p>
    <w:p w:rsidR="00393A74" w:rsidRDefault="00030AAA">
      <w:pPr>
        <w:pStyle w:val="a3"/>
        <w:spacing w:before="0" w:line="420" w:lineRule="exact"/>
        <w:ind w:firstLineChars="200" w:firstLine="476"/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组织样本：称取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50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/>
        </w:rPr>
        <w:t>-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200mg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组织放于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2mL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无酶离心管中，加入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0.3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/>
        </w:rPr>
        <w:t>-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0.8mL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生理盐水或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PBS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缓冲液和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2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/>
        </w:rPr>
        <w:t>-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4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粒钢珠，于研磨仪中进行低温研磨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0.5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/>
        </w:rPr>
        <w:t>-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2min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，至无块状物存在，然后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8000rpm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离心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1min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，取上清液进行核酸抽提。</w:t>
      </w:r>
    </w:p>
    <w:p w:rsidR="00393A74" w:rsidRDefault="00030AAA">
      <w:pPr>
        <w:pStyle w:val="a3"/>
        <w:spacing w:before="0" w:line="420" w:lineRule="exact"/>
        <w:ind w:firstLineChars="200" w:firstLine="476"/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分泌物样本：使用棉拭子在生理盐水中浸润后在采样部位翻转涂抹，完成采集后将拭子头掰</w:t>
      </w:r>
      <w:proofErr w:type="gramStart"/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下放入含</w:t>
      </w:r>
      <w:proofErr w:type="gramEnd"/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1mL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生理盐水的离心管中涡旋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30s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，取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200μ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/>
        </w:rPr>
        <w:t>L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混匀液进入后续步骤。</w:t>
      </w:r>
    </w:p>
    <w:p w:rsidR="00393A74" w:rsidRDefault="00030AAA">
      <w:pPr>
        <w:pStyle w:val="a3"/>
        <w:numPr>
          <w:ilvl w:val="0"/>
          <w:numId w:val="2"/>
        </w:numPr>
        <w:spacing w:before="0" w:line="420" w:lineRule="exact"/>
        <w:ind w:firstLineChars="200" w:firstLine="476"/>
        <w:jc w:val="left"/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操作步骤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/>
        </w:rPr>
        <w:t>：</w:t>
      </w:r>
    </w:p>
    <w:p w:rsidR="00393A74" w:rsidRDefault="00030AAA">
      <w:pPr>
        <w:pStyle w:val="a3"/>
        <w:spacing w:before="0" w:line="420" w:lineRule="exact"/>
        <w:ind w:firstLineChars="200" w:firstLine="476"/>
        <w:jc w:val="left"/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本操作</w:t>
      </w:r>
      <w:proofErr w:type="gramStart"/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以三狮生物</w:t>
      </w:r>
      <w:proofErr w:type="gramEnd"/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ES08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核酸提取仪为例，可同步完成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1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/>
        </w:rPr>
        <w:t>-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8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个样本提取。</w:t>
      </w:r>
    </w:p>
    <w:p w:rsidR="00393A74" w:rsidRDefault="00030AAA">
      <w:pPr>
        <w:pStyle w:val="a3"/>
        <w:numPr>
          <w:ilvl w:val="0"/>
          <w:numId w:val="3"/>
        </w:numPr>
        <w:spacing w:before="0" w:line="420" w:lineRule="exact"/>
        <w:ind w:firstLineChars="200" w:firstLine="476"/>
        <w:jc w:val="left"/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lastRenderedPageBreak/>
        <w:t>深孔板准备：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/>
        </w:rPr>
        <w:t>根据样本量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从试剂盒中取出试剂条，颠倒混匀数次使磁珠重悬，轻甩试剂条，使磁珠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/>
        </w:rPr>
        <w:t>及试剂等组分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均集中到深孔板底部，使用前小心撕去铝箔封口膜，避免孔板振动，防止液体溅出。</w:t>
      </w:r>
    </w:p>
    <w:p w:rsidR="00393A74" w:rsidRDefault="00030AAA">
      <w:pPr>
        <w:pStyle w:val="a3"/>
        <w:numPr>
          <w:ilvl w:val="0"/>
          <w:numId w:val="3"/>
        </w:numPr>
        <w:spacing w:before="0" w:line="420" w:lineRule="exact"/>
        <w:ind w:firstLineChars="200" w:firstLine="476"/>
        <w:jc w:val="left"/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样本准备：取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200μ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/>
        </w:rPr>
        <w:t>L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待提取样本加入试剂条孔位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1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。</w:t>
      </w:r>
    </w:p>
    <w:p w:rsidR="00393A74" w:rsidRDefault="00030AAA">
      <w:pPr>
        <w:pStyle w:val="a3"/>
        <w:numPr>
          <w:ilvl w:val="0"/>
          <w:numId w:val="3"/>
        </w:numPr>
        <w:spacing w:before="0" w:line="420" w:lineRule="exact"/>
        <w:ind w:firstLineChars="200" w:firstLine="476"/>
        <w:jc w:val="left"/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  <w:t>从左至右依次为孔位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  <w:t>1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  <w:t>～孔位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  <w:t>7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  <w:t>，</w:t>
      </w:r>
      <w:proofErr w:type="gramStart"/>
      <w:r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  <w:t>点击磁套下降</w:t>
      </w:r>
      <w:proofErr w:type="gramEnd"/>
      <w:r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  <w:t>，插入磁套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 w:bidi="ar-SA"/>
        </w:rPr>
        <w:t>，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  <w:t>将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 w:bidi="ar-SA"/>
        </w:rPr>
        <w:t>试剂条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  <w:t>放入对应孔位，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按以下程序进行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/>
        </w:rPr>
        <w:t>核酸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/>
        </w:rPr>
        <w:t>提取：</w:t>
      </w:r>
    </w:p>
    <w:tbl>
      <w:tblPr>
        <w:tblW w:w="480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7"/>
        <w:gridCol w:w="1091"/>
        <w:gridCol w:w="1090"/>
        <w:gridCol w:w="1107"/>
        <w:gridCol w:w="856"/>
        <w:gridCol w:w="864"/>
        <w:gridCol w:w="860"/>
        <w:gridCol w:w="870"/>
        <w:gridCol w:w="858"/>
        <w:gridCol w:w="894"/>
      </w:tblGrid>
      <w:tr w:rsidR="00393A74">
        <w:trPr>
          <w:trHeight w:val="300"/>
          <w:jc w:val="center"/>
        </w:trPr>
        <w:tc>
          <w:tcPr>
            <w:tcW w:w="22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温度设置</w:t>
            </w: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/℃</w:t>
            </w:r>
          </w:p>
        </w:tc>
        <w:tc>
          <w:tcPr>
            <w:tcW w:w="27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体积设置</w:t>
            </w:r>
            <w:r>
              <w:rPr>
                <w:rStyle w:val="15"/>
                <w:rFonts w:eastAsiaTheme="minorEastAsia"/>
                <w:sz w:val="24"/>
                <w:szCs w:val="24"/>
                <w:lang w:bidi="ar"/>
              </w:rPr>
              <w:t>/</w:t>
            </w:r>
            <w:r>
              <w:rPr>
                <w:rStyle w:val="16"/>
                <w:rFonts w:eastAsiaTheme="minorEastAsia"/>
                <w:sz w:val="24"/>
                <w:szCs w:val="24"/>
                <w:lang w:bidi="ar"/>
              </w:rPr>
              <w:t>μ</w:t>
            </w:r>
            <w:r>
              <w:rPr>
                <w:rStyle w:val="16"/>
                <w:rFonts w:eastAsiaTheme="minorEastAsia"/>
                <w:sz w:val="24"/>
                <w:szCs w:val="24"/>
                <w:lang w:bidi="ar"/>
              </w:rPr>
              <w:t>L</w:t>
            </w:r>
          </w:p>
        </w:tc>
      </w:tr>
      <w:tr w:rsidR="00393A74">
        <w:trPr>
          <w:trHeight w:val="285"/>
          <w:jc w:val="center"/>
        </w:trPr>
        <w:tc>
          <w:tcPr>
            <w:tcW w:w="5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T1</w:t>
            </w:r>
          </w:p>
        </w:tc>
        <w:tc>
          <w:tcPr>
            <w:tcW w:w="5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5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T2</w:t>
            </w:r>
          </w:p>
        </w:tc>
        <w:tc>
          <w:tcPr>
            <w:tcW w:w="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V1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V2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V3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600</w:t>
            </w:r>
          </w:p>
        </w:tc>
      </w:tr>
      <w:tr w:rsidR="00393A74">
        <w:trPr>
          <w:trHeight w:val="285"/>
          <w:jc w:val="center"/>
        </w:trPr>
        <w:tc>
          <w:tcPr>
            <w:tcW w:w="5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393A7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393A7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393A7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393A7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V4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V5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V7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</w:tr>
      <w:tr w:rsidR="00393A74">
        <w:trPr>
          <w:trHeight w:val="300"/>
          <w:jc w:val="center"/>
        </w:trPr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步骤名称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孔位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动作名称</w:t>
            </w:r>
          </w:p>
        </w:tc>
        <w:tc>
          <w:tcPr>
            <w:tcW w:w="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速度</w:t>
            </w:r>
          </w:p>
        </w:tc>
        <w:tc>
          <w:tcPr>
            <w:tcW w:w="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时间（秒）</w:t>
            </w:r>
          </w:p>
        </w:tc>
      </w:tr>
      <w:tr w:rsidR="00393A74">
        <w:trPr>
          <w:trHeight w:val="300"/>
          <w:jc w:val="center"/>
        </w:trPr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温控开启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加热开启</w:t>
            </w:r>
          </w:p>
        </w:tc>
        <w:tc>
          <w:tcPr>
            <w:tcW w:w="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393A7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70℃</w:t>
            </w:r>
          </w:p>
        </w:tc>
      </w:tr>
      <w:tr w:rsidR="00393A74">
        <w:trPr>
          <w:trHeight w:val="300"/>
          <w:jc w:val="center"/>
        </w:trPr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38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移磁珠</w:t>
            </w:r>
            <w:proofErr w:type="gramEnd"/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振动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混匀</w:t>
            </w:r>
          </w:p>
        </w:tc>
        <w:tc>
          <w:tcPr>
            <w:tcW w:w="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393A74">
        <w:trPr>
          <w:trHeight w:val="300"/>
          <w:jc w:val="center"/>
        </w:trPr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393A7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吸磁珠</w:t>
            </w:r>
            <w:proofErr w:type="gramEnd"/>
          </w:p>
        </w:tc>
        <w:tc>
          <w:tcPr>
            <w:tcW w:w="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393A74">
        <w:trPr>
          <w:trHeight w:val="300"/>
          <w:jc w:val="center"/>
        </w:trPr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393A7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放磁珠</w:t>
            </w:r>
            <w:proofErr w:type="gramEnd"/>
          </w:p>
        </w:tc>
        <w:tc>
          <w:tcPr>
            <w:tcW w:w="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393A7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393A7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393A74">
        <w:trPr>
          <w:trHeight w:val="300"/>
          <w:jc w:val="center"/>
        </w:trPr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38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裂解结合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振动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混匀</w:t>
            </w:r>
          </w:p>
        </w:tc>
        <w:tc>
          <w:tcPr>
            <w:tcW w:w="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宋体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</w:tr>
      <w:tr w:rsidR="00393A74">
        <w:trPr>
          <w:trHeight w:val="300"/>
          <w:jc w:val="center"/>
        </w:trPr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393A7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加热关闭</w:t>
            </w:r>
          </w:p>
        </w:tc>
        <w:tc>
          <w:tcPr>
            <w:tcW w:w="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393A7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393A7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393A74">
        <w:trPr>
          <w:trHeight w:val="300"/>
          <w:jc w:val="center"/>
        </w:trPr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393A7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吸磁珠</w:t>
            </w:r>
            <w:proofErr w:type="gramEnd"/>
          </w:p>
        </w:tc>
        <w:tc>
          <w:tcPr>
            <w:tcW w:w="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393A74">
        <w:trPr>
          <w:trHeight w:val="300"/>
          <w:jc w:val="center"/>
        </w:trPr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393A7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加热开启</w:t>
            </w:r>
          </w:p>
        </w:tc>
        <w:tc>
          <w:tcPr>
            <w:tcW w:w="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393A7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70℃</w:t>
            </w:r>
          </w:p>
        </w:tc>
      </w:tr>
      <w:tr w:rsidR="00393A74">
        <w:trPr>
          <w:trHeight w:val="300"/>
          <w:jc w:val="center"/>
        </w:trPr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38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洗涤</w:t>
            </w:r>
            <w:r>
              <w:rPr>
                <w:rStyle w:val="15"/>
                <w:rFonts w:eastAsiaTheme="minorEastAsia"/>
                <w:sz w:val="24"/>
                <w:szCs w:val="24"/>
                <w:lang w:bidi="ar"/>
              </w:rPr>
              <w:t>1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放磁珠</w:t>
            </w:r>
            <w:proofErr w:type="gramEnd"/>
          </w:p>
        </w:tc>
        <w:tc>
          <w:tcPr>
            <w:tcW w:w="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393A7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393A7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393A74">
        <w:trPr>
          <w:trHeight w:val="300"/>
          <w:jc w:val="center"/>
        </w:trPr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393A7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振动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混匀</w:t>
            </w:r>
          </w:p>
        </w:tc>
        <w:tc>
          <w:tcPr>
            <w:tcW w:w="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</w:tr>
      <w:tr w:rsidR="00393A74">
        <w:trPr>
          <w:trHeight w:val="300"/>
          <w:jc w:val="center"/>
        </w:trPr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393A7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吸磁珠</w:t>
            </w:r>
            <w:proofErr w:type="gramEnd"/>
          </w:p>
        </w:tc>
        <w:tc>
          <w:tcPr>
            <w:tcW w:w="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393A74">
        <w:trPr>
          <w:trHeight w:val="300"/>
          <w:jc w:val="center"/>
        </w:trPr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38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洗涤</w:t>
            </w:r>
            <w:r>
              <w:rPr>
                <w:rStyle w:val="15"/>
                <w:rFonts w:eastAsiaTheme="minorEastAsia"/>
                <w:sz w:val="24"/>
                <w:szCs w:val="24"/>
                <w:lang w:bidi="ar"/>
              </w:rPr>
              <w:t>2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放磁珠</w:t>
            </w:r>
            <w:proofErr w:type="gramEnd"/>
          </w:p>
        </w:tc>
        <w:tc>
          <w:tcPr>
            <w:tcW w:w="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393A7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393A7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393A74">
        <w:trPr>
          <w:trHeight w:val="300"/>
          <w:jc w:val="center"/>
        </w:trPr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393A7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振动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混匀</w:t>
            </w:r>
          </w:p>
        </w:tc>
        <w:tc>
          <w:tcPr>
            <w:tcW w:w="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</w:tr>
      <w:tr w:rsidR="00393A74">
        <w:trPr>
          <w:trHeight w:val="300"/>
          <w:jc w:val="center"/>
        </w:trPr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393A7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吸磁珠</w:t>
            </w:r>
            <w:proofErr w:type="gramEnd"/>
          </w:p>
        </w:tc>
        <w:tc>
          <w:tcPr>
            <w:tcW w:w="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393A74">
        <w:trPr>
          <w:trHeight w:val="300"/>
          <w:jc w:val="center"/>
        </w:trPr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1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挥发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等待时间</w:t>
            </w:r>
          </w:p>
        </w:tc>
        <w:tc>
          <w:tcPr>
            <w:tcW w:w="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393A7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</w:tr>
      <w:tr w:rsidR="00393A74">
        <w:trPr>
          <w:trHeight w:val="300"/>
          <w:jc w:val="center"/>
        </w:trPr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138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洗脱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放磁珠</w:t>
            </w:r>
            <w:proofErr w:type="gramEnd"/>
          </w:p>
        </w:tc>
        <w:tc>
          <w:tcPr>
            <w:tcW w:w="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393A7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393A7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393A74">
        <w:trPr>
          <w:trHeight w:val="300"/>
          <w:jc w:val="center"/>
        </w:trPr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393A7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振动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混匀</w:t>
            </w:r>
          </w:p>
        </w:tc>
        <w:tc>
          <w:tcPr>
            <w:tcW w:w="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</w:tr>
      <w:tr w:rsidR="00393A74">
        <w:trPr>
          <w:trHeight w:val="300"/>
          <w:jc w:val="center"/>
        </w:trPr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393A7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吸磁珠</w:t>
            </w:r>
            <w:proofErr w:type="gramEnd"/>
          </w:p>
        </w:tc>
        <w:tc>
          <w:tcPr>
            <w:tcW w:w="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393A74">
        <w:trPr>
          <w:trHeight w:val="300"/>
          <w:jc w:val="center"/>
        </w:trPr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138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弃磁珠</w:t>
            </w:r>
            <w:proofErr w:type="gramEnd"/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放磁珠</w:t>
            </w:r>
            <w:proofErr w:type="gramEnd"/>
          </w:p>
        </w:tc>
        <w:tc>
          <w:tcPr>
            <w:tcW w:w="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393A7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393A7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393A74">
        <w:trPr>
          <w:trHeight w:val="300"/>
          <w:jc w:val="center"/>
        </w:trPr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393A7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加热关闭</w:t>
            </w:r>
          </w:p>
        </w:tc>
        <w:tc>
          <w:tcPr>
            <w:tcW w:w="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393A7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393A74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</w:tr>
      <w:tr w:rsidR="00393A74">
        <w:trPr>
          <w:trHeight w:val="300"/>
          <w:jc w:val="center"/>
        </w:trPr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1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393A74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振动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混匀</w:t>
            </w:r>
          </w:p>
        </w:tc>
        <w:tc>
          <w:tcPr>
            <w:tcW w:w="9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9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393A74" w:rsidRDefault="00030A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</w:tr>
    </w:tbl>
    <w:p w:rsidR="00393A74" w:rsidRDefault="00030AAA">
      <w:pPr>
        <w:pStyle w:val="a3"/>
        <w:numPr>
          <w:ilvl w:val="0"/>
          <w:numId w:val="3"/>
        </w:numPr>
        <w:spacing w:before="0" w:line="420" w:lineRule="exact"/>
        <w:ind w:firstLineChars="200" w:firstLine="476"/>
        <w:jc w:val="left"/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  <w:t>仪器运行结束后，将试剂条孔位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  <w:t>7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  <w:t>含核酸的洗脱液转移至新的无核酸酶的离心管中，用于后续检测或保存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  <w:t>-20℃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  <w:t>冰箱。</w:t>
      </w:r>
    </w:p>
    <w:p w:rsidR="00393A74" w:rsidRDefault="00030AAA">
      <w:pPr>
        <w:widowControl/>
        <w:spacing w:beforeLines="50" w:before="156"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注意</w:t>
      </w:r>
      <w:r>
        <w:rPr>
          <w:rFonts w:ascii="Times New Roman" w:hAnsi="Times New Roman" w:cs="Times New Roman" w:hint="eastAsia"/>
          <w:b/>
          <w:sz w:val="28"/>
          <w:szCs w:val="28"/>
        </w:rPr>
        <w:t>事项：</w:t>
      </w:r>
    </w:p>
    <w:p w:rsidR="00393A74" w:rsidRDefault="00030AAA" w:rsidP="00206602">
      <w:pPr>
        <w:pStyle w:val="a3"/>
        <w:numPr>
          <w:ilvl w:val="0"/>
          <w:numId w:val="4"/>
        </w:numPr>
        <w:spacing w:before="0" w:line="420" w:lineRule="exact"/>
        <w:ind w:leftChars="200" w:left="420"/>
        <w:jc w:val="left"/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  <w:t>样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 w:bidi="ar-SA"/>
        </w:rPr>
        <w:t>本</w:t>
      </w:r>
      <w:r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  <w:t>应避免反复冻融，否则会导致核酸提取量下降。</w:t>
      </w:r>
    </w:p>
    <w:p w:rsidR="00393A74" w:rsidRDefault="00030AAA" w:rsidP="00206602">
      <w:pPr>
        <w:pStyle w:val="a3"/>
        <w:numPr>
          <w:ilvl w:val="0"/>
          <w:numId w:val="4"/>
        </w:numPr>
        <w:spacing w:before="0" w:line="420" w:lineRule="exact"/>
        <w:ind w:leftChars="200" w:left="420"/>
        <w:jc w:val="left"/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  <w:t>磁珠在使用前需在旋涡振荡器上充分混匀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 w:bidi="ar-SA"/>
        </w:rPr>
        <w:t>。</w:t>
      </w:r>
    </w:p>
    <w:p w:rsidR="00393A74" w:rsidRDefault="00030AAA" w:rsidP="00206602">
      <w:pPr>
        <w:pStyle w:val="a3"/>
        <w:numPr>
          <w:ilvl w:val="0"/>
          <w:numId w:val="4"/>
        </w:numPr>
        <w:spacing w:before="0" w:line="420" w:lineRule="exact"/>
        <w:ind w:leftChars="200" w:left="420"/>
        <w:jc w:val="left"/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</w:pP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 w:bidi="ar-SA"/>
        </w:rPr>
        <w:t>本试剂盒样本处理过程环境温度要求不低于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 w:bidi="ar-SA"/>
        </w:rPr>
        <w:t>25</w:t>
      </w:r>
      <w:r>
        <w:rPr>
          <w:rFonts w:ascii="Times New Roman" w:eastAsia="宋体" w:hAnsi="Times New Roman" w:cs="Times New Roman" w:hint="eastAsia"/>
          <w:spacing w:val="-1"/>
          <w:sz w:val="24"/>
          <w:szCs w:val="24"/>
          <w:lang w:eastAsia="zh-CN" w:bidi="ar-SA"/>
        </w:rPr>
        <w:t>℃。</w:t>
      </w:r>
    </w:p>
    <w:p w:rsidR="00393A74" w:rsidRDefault="00030AAA" w:rsidP="00206602">
      <w:pPr>
        <w:pStyle w:val="a3"/>
        <w:numPr>
          <w:ilvl w:val="0"/>
          <w:numId w:val="4"/>
        </w:numPr>
        <w:spacing w:before="0" w:line="420" w:lineRule="exact"/>
        <w:ind w:leftChars="200" w:left="420"/>
        <w:jc w:val="left"/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</w:pPr>
      <w:r>
        <w:rPr>
          <w:rFonts w:ascii="Times New Roman" w:eastAsia="宋体" w:hAnsi="Times New Roman" w:cs="Times New Roman"/>
          <w:spacing w:val="-1"/>
          <w:sz w:val="24"/>
          <w:szCs w:val="24"/>
          <w:lang w:eastAsia="zh-CN" w:bidi="ar-SA"/>
        </w:rPr>
        <w:t>不同批号的试剂若无特殊说明，请勿混合使用，并保证在有效期内使用该试剂盒。</w:t>
      </w:r>
    </w:p>
    <w:p w:rsidR="00393A74" w:rsidRDefault="00393A74">
      <w:pPr>
        <w:pStyle w:val="a3"/>
        <w:spacing w:before="0" w:line="420" w:lineRule="exact"/>
        <w:jc w:val="left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sectPr w:rsidR="00393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AAA" w:rsidRDefault="00030AAA">
      <w:r>
        <w:separator/>
      </w:r>
    </w:p>
  </w:endnote>
  <w:endnote w:type="continuationSeparator" w:id="0">
    <w:p w:rsidR="00030AAA" w:rsidRDefault="0003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602" w:rsidRDefault="0020660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A74" w:rsidRDefault="00393A7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602" w:rsidRDefault="0020660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AAA" w:rsidRDefault="00030AAA">
      <w:r>
        <w:separator/>
      </w:r>
    </w:p>
  </w:footnote>
  <w:footnote w:type="continuationSeparator" w:id="0">
    <w:p w:rsidR="00030AAA" w:rsidRDefault="00030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602" w:rsidRDefault="002066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A74" w:rsidRDefault="00030AAA">
    <w:pPr>
      <w:pStyle w:val="a5"/>
    </w:pPr>
    <w:bookmarkStart w:id="0" w:name="_GoBack"/>
    <w:bookmarkEnd w:id="0"/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602" w:rsidRDefault="002066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379AF4"/>
    <w:multiLevelType w:val="singleLevel"/>
    <w:tmpl w:val="BC379AF4"/>
    <w:lvl w:ilvl="0">
      <w:start w:val="1"/>
      <w:numFmt w:val="decimal"/>
      <w:suff w:val="space"/>
      <w:lvlText w:val="%1."/>
      <w:lvlJc w:val="left"/>
    </w:lvl>
  </w:abstractNum>
  <w:abstractNum w:abstractNumId="1">
    <w:nsid w:val="C9F478C3"/>
    <w:multiLevelType w:val="singleLevel"/>
    <w:tmpl w:val="C9F478C3"/>
    <w:lvl w:ilvl="0">
      <w:start w:val="1"/>
      <w:numFmt w:val="decimal"/>
      <w:suff w:val="space"/>
      <w:lvlText w:val="%1)"/>
      <w:lvlJc w:val="left"/>
    </w:lvl>
  </w:abstractNum>
  <w:abstractNum w:abstractNumId="2">
    <w:nsid w:val="E768E280"/>
    <w:multiLevelType w:val="singleLevel"/>
    <w:tmpl w:val="E768E280"/>
    <w:lvl w:ilvl="0">
      <w:start w:val="1"/>
      <w:numFmt w:val="decimal"/>
      <w:suff w:val="space"/>
      <w:lvlText w:val="%1."/>
      <w:lvlJc w:val="left"/>
    </w:lvl>
  </w:abstractNum>
  <w:abstractNum w:abstractNumId="3">
    <w:nsid w:val="EB951244"/>
    <w:multiLevelType w:val="singleLevel"/>
    <w:tmpl w:val="EB951244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172A27"/>
    <w:rsid w:val="00030AAA"/>
    <w:rsid w:val="000A71EE"/>
    <w:rsid w:val="00172A27"/>
    <w:rsid w:val="00206602"/>
    <w:rsid w:val="00393A74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5A34FF5"/>
    <w:rsid w:val="16B05F19"/>
    <w:rsid w:val="18E86D07"/>
    <w:rsid w:val="19451536"/>
    <w:rsid w:val="196C5897"/>
    <w:rsid w:val="19AC71F3"/>
    <w:rsid w:val="1A044257"/>
    <w:rsid w:val="1A374A56"/>
    <w:rsid w:val="1AB04381"/>
    <w:rsid w:val="1ACD3444"/>
    <w:rsid w:val="1F320CD8"/>
    <w:rsid w:val="1FF63B2C"/>
    <w:rsid w:val="202478AD"/>
    <w:rsid w:val="21A00317"/>
    <w:rsid w:val="22556D6A"/>
    <w:rsid w:val="234F39C3"/>
    <w:rsid w:val="24025F42"/>
    <w:rsid w:val="2771308E"/>
    <w:rsid w:val="29CA60A8"/>
    <w:rsid w:val="2B651479"/>
    <w:rsid w:val="2BFE3231"/>
    <w:rsid w:val="2D294EC4"/>
    <w:rsid w:val="2F847419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94EAA"/>
    <w:rsid w:val="3FDD2148"/>
    <w:rsid w:val="40787B48"/>
    <w:rsid w:val="408B354F"/>
    <w:rsid w:val="43571D04"/>
    <w:rsid w:val="438F528D"/>
    <w:rsid w:val="448B4882"/>
    <w:rsid w:val="44FD74AC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BEA1308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C5630F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Pr>
      <w:sz w:val="24"/>
    </w:rPr>
  </w:style>
  <w:style w:type="paragraph" w:styleId="a7">
    <w:name w:val="Title"/>
    <w:basedOn w:val="a"/>
    <w:uiPriority w:val="1"/>
    <w:qFormat/>
    <w:pPr>
      <w:spacing w:before="195"/>
      <w:ind w:left="2657" w:right="2702"/>
      <w:jc w:val="center"/>
    </w:pPr>
    <w:rPr>
      <w:rFonts w:ascii="宋体" w:eastAsia="宋体" w:hAnsi="宋体" w:cs="宋体"/>
      <w:sz w:val="29"/>
      <w:szCs w:val="29"/>
    </w:rPr>
  </w:style>
  <w:style w:type="table" w:styleId="a8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Emphasis"/>
    <w:basedOn w:val="a0"/>
    <w:qFormat/>
    <w:rPr>
      <w:i/>
    </w:rPr>
  </w:style>
  <w:style w:type="paragraph" w:styleId="ab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spacing w:before="53"/>
      <w:jc w:val="center"/>
    </w:pPr>
    <w:rPr>
      <w:rFonts w:ascii="Times New Roman" w:eastAsia="Times New Roman" w:hAnsi="Times New Roman" w:cs="Times New Roman"/>
    </w:rPr>
  </w:style>
  <w:style w:type="character" w:customStyle="1" w:styleId="16">
    <w:name w:val="16"/>
    <w:basedOn w:val="a0"/>
    <w:unhideWhenUsed/>
    <w:qFormat/>
    <w:rPr>
      <w:rFonts w:ascii="Times New Roman" w:eastAsia="Times New Roman" w:hAnsi="Times New Roman" w:cs="Times New Roman" w:hint="eastAsia"/>
      <w:color w:val="000000"/>
      <w:sz w:val="20"/>
      <w:szCs w:val="20"/>
    </w:rPr>
  </w:style>
  <w:style w:type="character" w:customStyle="1" w:styleId="15">
    <w:name w:val="15"/>
    <w:basedOn w:val="a0"/>
    <w:unhideWhenUsed/>
    <w:qFormat/>
    <w:rPr>
      <w:rFonts w:ascii="Times New Roman" w:eastAsia="Times New Roman" w:hAnsi="Times New Roman" w:cs="Times New Roman" w:hint="eastAsia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Pr>
      <w:sz w:val="24"/>
    </w:rPr>
  </w:style>
  <w:style w:type="paragraph" w:styleId="a7">
    <w:name w:val="Title"/>
    <w:basedOn w:val="a"/>
    <w:uiPriority w:val="1"/>
    <w:qFormat/>
    <w:pPr>
      <w:spacing w:before="195"/>
      <w:ind w:left="2657" w:right="2702"/>
      <w:jc w:val="center"/>
    </w:pPr>
    <w:rPr>
      <w:rFonts w:ascii="宋体" w:eastAsia="宋体" w:hAnsi="宋体" w:cs="宋体"/>
      <w:sz w:val="29"/>
      <w:szCs w:val="29"/>
    </w:rPr>
  </w:style>
  <w:style w:type="table" w:styleId="a8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Emphasis"/>
    <w:basedOn w:val="a0"/>
    <w:qFormat/>
    <w:rPr>
      <w:i/>
    </w:rPr>
  </w:style>
  <w:style w:type="paragraph" w:styleId="ab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spacing w:before="53"/>
      <w:jc w:val="center"/>
    </w:pPr>
    <w:rPr>
      <w:rFonts w:ascii="Times New Roman" w:eastAsia="Times New Roman" w:hAnsi="Times New Roman" w:cs="Times New Roman"/>
    </w:rPr>
  </w:style>
  <w:style w:type="character" w:customStyle="1" w:styleId="16">
    <w:name w:val="16"/>
    <w:basedOn w:val="a0"/>
    <w:unhideWhenUsed/>
    <w:qFormat/>
    <w:rPr>
      <w:rFonts w:ascii="Times New Roman" w:eastAsia="Times New Roman" w:hAnsi="Times New Roman" w:cs="Times New Roman" w:hint="eastAsia"/>
      <w:color w:val="000000"/>
      <w:sz w:val="20"/>
      <w:szCs w:val="20"/>
    </w:rPr>
  </w:style>
  <w:style w:type="character" w:customStyle="1" w:styleId="15">
    <w:name w:val="15"/>
    <w:basedOn w:val="a0"/>
    <w:unhideWhenUsed/>
    <w:qFormat/>
    <w:rPr>
      <w:rFonts w:ascii="Times New Roman" w:eastAsia="Times New Roman" w:hAnsi="Times New Roman" w:cs="Times New Roman" w:hint="eastAsi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8A50F7F338FB447A8229CED4F6E92465</vt:lpwstr>
  </property>
</Properties>
</file>