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3A2244">
        <w:trPr>
          <w:trHeight w:val="385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3A2244" w:rsidRDefault="002A2A98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3A2244" w:rsidRDefault="002A2A98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Taq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DNA </w:t>
      </w:r>
      <w:proofErr w:type="gramStart"/>
      <w:r>
        <w:rPr>
          <w:rFonts w:ascii="Times New Roman" w:eastAsia="微软雅黑" w:hAnsi="Times New Roman" w:cs="Times New Roman"/>
          <w:b/>
          <w:sz w:val="36"/>
          <w:szCs w:val="36"/>
        </w:rPr>
        <w:t>Polymerase</w:t>
      </w:r>
      <w:proofErr w:type="gramEnd"/>
    </w:p>
    <w:p w:rsidR="003A2244" w:rsidRDefault="002A2A98" w:rsidP="00FE5F1B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E001A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500U/1000U/5000U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3A2244" w:rsidRDefault="002A2A98">
      <w:pPr>
        <w:widowControl/>
        <w:spacing w:beforeLines="50" w:before="156" w:line="3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3A2244" w:rsidRDefault="002A2A98">
      <w:pPr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本产品是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Taq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 DNA Polymerase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简称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Taq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酶，是最常用的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聚合酶之一。由克隆有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Thermus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aquaticus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 DNA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Polymerase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基因的大肠杆菌表达并经过多步纯化精制得到的。使用本产品扩增得到的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产物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’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端带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碱基，可克隆至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载体。</w:t>
      </w:r>
    </w:p>
    <w:p w:rsidR="003A2244" w:rsidRDefault="002A2A98">
      <w:pPr>
        <w:widowControl/>
        <w:spacing w:beforeLines="50" w:before="156" w:line="3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TableNormal"/>
        <w:tblW w:w="4990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3298"/>
        <w:gridCol w:w="2143"/>
        <w:gridCol w:w="2142"/>
        <w:gridCol w:w="2144"/>
      </w:tblGrid>
      <w:tr w:rsidR="003A2244">
        <w:trPr>
          <w:trHeight w:hRule="exact" w:val="454"/>
        </w:trPr>
        <w:tc>
          <w:tcPr>
            <w:tcW w:w="1695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1101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E001A-01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500U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101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E001A-02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1000U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102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E001A-03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5000U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 w:rsidR="003A2244">
        <w:trPr>
          <w:trHeight w:hRule="exact" w:val="454"/>
        </w:trPr>
        <w:tc>
          <w:tcPr>
            <w:tcW w:w="1695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Taq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DNA Polymerase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5U/µL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101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100µL</w:t>
            </w:r>
          </w:p>
        </w:tc>
        <w:tc>
          <w:tcPr>
            <w:tcW w:w="1101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200µL</w:t>
            </w:r>
          </w:p>
        </w:tc>
        <w:tc>
          <w:tcPr>
            <w:tcW w:w="1102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3A2244">
        <w:trPr>
          <w:trHeight w:hRule="exact" w:val="454"/>
        </w:trPr>
        <w:tc>
          <w:tcPr>
            <w:tcW w:w="1695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dNTP Mixture (</w:t>
            </w: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mM each)</w:t>
            </w:r>
          </w:p>
        </w:tc>
        <w:tc>
          <w:tcPr>
            <w:tcW w:w="1101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100µL</w:t>
            </w:r>
          </w:p>
        </w:tc>
        <w:tc>
          <w:tcPr>
            <w:tcW w:w="1101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200µL</w:t>
            </w:r>
          </w:p>
        </w:tc>
        <w:tc>
          <w:tcPr>
            <w:tcW w:w="1102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3A2244">
        <w:trPr>
          <w:trHeight w:hRule="exact" w:val="454"/>
        </w:trPr>
        <w:tc>
          <w:tcPr>
            <w:tcW w:w="1695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 PCR Buffer (Mg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</w:rPr>
              <w:t xml:space="preserve"> plus)</w:t>
            </w:r>
          </w:p>
          <w:p w:rsidR="003A2244" w:rsidRDefault="003A2244">
            <w:pPr>
              <w:spacing w:line="480" w:lineRule="exact"/>
              <w:ind w:firstLineChars="200"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1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  <w:tc>
          <w:tcPr>
            <w:tcW w:w="1101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2× 1mL</w:t>
            </w:r>
          </w:p>
        </w:tc>
        <w:tc>
          <w:tcPr>
            <w:tcW w:w="1102" w:type="pct"/>
            <w:tcBorders>
              <w:left w:val="nil"/>
              <w:right w:val="nil"/>
            </w:tcBorders>
            <w:vAlign w:val="center"/>
          </w:tcPr>
          <w:p w:rsidR="003A2244" w:rsidRDefault="002A2A98">
            <w:pPr>
              <w:spacing w:line="4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 1mL</w:t>
            </w:r>
          </w:p>
        </w:tc>
      </w:tr>
    </w:tbl>
    <w:p w:rsidR="003A2244" w:rsidRDefault="002A2A98">
      <w:pPr>
        <w:widowControl/>
        <w:spacing w:beforeLines="50" w:before="156" w:line="3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3A2244" w:rsidRDefault="002A2A98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-20℃</w:t>
      </w:r>
      <w:r>
        <w:rPr>
          <w:rFonts w:ascii="Times New Roman" w:eastAsia="宋体" w:hAnsi="Times New Roman" w:cs="Times New Roman"/>
          <w:sz w:val="24"/>
        </w:rPr>
        <w:t>条件下保存，有效期至少</w:t>
      </w:r>
      <w:r>
        <w:rPr>
          <w:rFonts w:ascii="Times New Roman" w:eastAsia="宋体" w:hAnsi="Times New Roman" w:cs="Times New Roman"/>
          <w:sz w:val="24"/>
        </w:rPr>
        <w:t>12</w:t>
      </w:r>
      <w:r>
        <w:rPr>
          <w:rFonts w:ascii="Times New Roman" w:eastAsia="宋体" w:hAnsi="Times New Roman" w:cs="Times New Roman"/>
          <w:sz w:val="24"/>
        </w:rPr>
        <w:t>个月。</w:t>
      </w:r>
    </w:p>
    <w:p w:rsidR="003A2244" w:rsidRDefault="002A2A98">
      <w:pPr>
        <w:widowControl/>
        <w:spacing w:beforeLines="50" w:before="156" w:line="3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活性定义：</w:t>
      </w:r>
    </w:p>
    <w:p w:rsidR="003A2244" w:rsidRDefault="002A2A9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用活性化的大马哈鱼精子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作为模板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引物，在</w:t>
      </w:r>
      <w:r>
        <w:rPr>
          <w:rFonts w:ascii="Times New Roman" w:eastAsia="宋体" w:hAnsi="Times New Roman" w:cs="Times New Roman"/>
          <w:sz w:val="24"/>
        </w:rPr>
        <w:t>74℃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30</w:t>
      </w:r>
      <w:r>
        <w:rPr>
          <w:rFonts w:ascii="Times New Roman" w:eastAsia="宋体" w:hAnsi="Times New Roman" w:cs="Times New Roman"/>
          <w:sz w:val="24"/>
        </w:rPr>
        <w:t>分钟内，摄入</w:t>
      </w:r>
      <w:r>
        <w:rPr>
          <w:rFonts w:ascii="Times New Roman" w:eastAsia="宋体" w:hAnsi="Times New Roman" w:cs="Times New Roman"/>
          <w:sz w:val="24"/>
        </w:rPr>
        <w:t>10nmol</w:t>
      </w:r>
      <w:r>
        <w:rPr>
          <w:rFonts w:ascii="Times New Roman" w:eastAsia="宋体" w:hAnsi="Times New Roman" w:cs="Times New Roman"/>
          <w:sz w:val="24"/>
        </w:rPr>
        <w:t>的全核苷酸为酸性不溶物的活性定义为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个活性单位（</w:t>
      </w:r>
      <w:r>
        <w:rPr>
          <w:rFonts w:ascii="Times New Roman" w:eastAsia="宋体" w:hAnsi="Times New Roman" w:cs="Times New Roman"/>
          <w:sz w:val="24"/>
        </w:rPr>
        <w:t>U</w:t>
      </w:r>
      <w:r>
        <w:rPr>
          <w:rFonts w:ascii="Times New Roman" w:eastAsia="宋体" w:hAnsi="Times New Roman" w:cs="Times New Roman"/>
          <w:sz w:val="24"/>
        </w:rPr>
        <w:t>）。</w:t>
      </w:r>
    </w:p>
    <w:p w:rsidR="003A2244" w:rsidRDefault="002A2A98">
      <w:pPr>
        <w:widowControl/>
        <w:spacing w:beforeLines="50" w:before="156" w:line="3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244" w:rsidRDefault="002A2A9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本产品经质量检测，不含脱氧核糖核酸内切酶活性、脱氧核糖核酸外切酶活性和核糖核酸酶污染。宿主基因组残留低于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拷贝。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3A2244" w:rsidRDefault="002A2A98">
      <w:pPr>
        <w:widowControl/>
        <w:spacing w:beforeLines="50" w:before="156" w:line="3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产品用途：</w:t>
      </w:r>
    </w:p>
    <w:p w:rsidR="003A2244" w:rsidRDefault="002A2A98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法扩增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；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序列测定。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3A2244" w:rsidRDefault="002A2A98">
      <w:pPr>
        <w:widowControl/>
        <w:spacing w:beforeLines="50" w:before="156" w:line="3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</w:p>
    <w:p w:rsidR="003A2244" w:rsidRDefault="002A2A98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溶解并混匀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反应所需的各种溶液，并放置于</w:t>
      </w:r>
      <w:proofErr w:type="gramStart"/>
      <w:r>
        <w:rPr>
          <w:rFonts w:ascii="Times New Roman" w:eastAsia="宋体" w:hAnsi="Times New Roman" w:cs="Times New Roman"/>
          <w:sz w:val="24"/>
        </w:rPr>
        <w:t>冰浴上</w:t>
      </w:r>
      <w:proofErr w:type="gramEnd"/>
      <w:r>
        <w:rPr>
          <w:rFonts w:ascii="Times New Roman" w:eastAsia="宋体" w:hAnsi="Times New Roman" w:cs="Times New Roman"/>
          <w:sz w:val="24"/>
        </w:rPr>
        <w:t>或冰盒内。建议反应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液体分装用，避免反复冻融。</w:t>
      </w:r>
    </w:p>
    <w:p w:rsidR="003A2244" w:rsidRDefault="002A2A98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建议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反应体系的配置</w:t>
      </w:r>
      <w:proofErr w:type="gramStart"/>
      <w:r>
        <w:rPr>
          <w:rFonts w:ascii="Times New Roman" w:eastAsia="宋体" w:hAnsi="Times New Roman" w:cs="Times New Roman"/>
          <w:sz w:val="24"/>
        </w:rPr>
        <w:t>在冰浴或</w:t>
      </w:r>
      <w:proofErr w:type="gramEnd"/>
      <w:r>
        <w:rPr>
          <w:rFonts w:ascii="Times New Roman" w:eastAsia="宋体" w:hAnsi="Times New Roman" w:cs="Times New Roman"/>
          <w:sz w:val="24"/>
        </w:rPr>
        <w:t>冰盒上进行，可参考推荐反应体系进行设置。</w:t>
      </w:r>
    </w:p>
    <w:p w:rsidR="003A2244" w:rsidRDefault="002A2A98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过多模板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容易导致非特异性的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产物，对于不同类型的模板在</w:t>
      </w:r>
      <w:r>
        <w:rPr>
          <w:rFonts w:ascii="Times New Roman" w:eastAsia="宋体" w:hAnsi="Times New Roman" w:cs="Times New Roman"/>
          <w:sz w:val="24"/>
        </w:rPr>
        <w:t>50µL</w:t>
      </w:r>
      <w:r>
        <w:rPr>
          <w:rFonts w:ascii="Times New Roman" w:eastAsia="宋体" w:hAnsi="Times New Roman" w:cs="Times New Roman"/>
          <w:sz w:val="24"/>
        </w:rPr>
        <w:t>反应体积中推荐用量如下：</w:t>
      </w:r>
    </w:p>
    <w:p w:rsidR="003A2244" w:rsidRDefault="002A2A9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动植物基因组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0.1-1</w:t>
      </w:r>
      <w:r>
        <w:rPr>
          <w:rFonts w:ascii="Times New Roman" w:eastAsia="宋体" w:hAnsi="Times New Roman" w:cs="Times New Roman"/>
          <w:sz w:val="24"/>
        </w:rPr>
        <w:t>µ</w:t>
      </w:r>
      <w:r>
        <w:rPr>
          <w:rFonts w:ascii="Times New Roman" w:eastAsia="宋体" w:hAnsi="Times New Roman" w:cs="Times New Roman"/>
          <w:sz w:val="24"/>
        </w:rPr>
        <w:t>g</w:t>
      </w:r>
      <w:r>
        <w:rPr>
          <w:rFonts w:ascii="Times New Roman" w:eastAsia="宋体" w:hAnsi="Times New Roman" w:cs="Times New Roman"/>
          <w:sz w:val="24"/>
        </w:rPr>
        <w:t>；</w:t>
      </w:r>
    </w:p>
    <w:p w:rsidR="003A2244" w:rsidRDefault="002A2A9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大肠杆菌基因组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10-100ng</w:t>
      </w:r>
      <w:r>
        <w:rPr>
          <w:rFonts w:ascii="Times New Roman" w:eastAsia="宋体" w:hAnsi="Times New Roman" w:cs="Times New Roman"/>
          <w:sz w:val="24"/>
        </w:rPr>
        <w:t>；</w:t>
      </w:r>
    </w:p>
    <w:p w:rsidR="003A2244" w:rsidRDefault="002A2A9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质粒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0.1-10ng</w:t>
      </w:r>
      <w:r>
        <w:rPr>
          <w:rFonts w:ascii="Times New Roman" w:eastAsia="宋体" w:hAnsi="Times New Roman" w:cs="Times New Roman"/>
          <w:sz w:val="24"/>
        </w:rPr>
        <w:t>。</w:t>
      </w:r>
    </w:p>
    <w:p w:rsidR="003A2244" w:rsidRDefault="002A2A9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>推荐反应体系：</w:t>
      </w:r>
    </w:p>
    <w:tbl>
      <w:tblPr>
        <w:tblStyle w:val="a6"/>
        <w:tblW w:w="4999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2840"/>
        <w:gridCol w:w="2840"/>
      </w:tblGrid>
      <w:tr w:rsidR="003A2244">
        <w:trPr>
          <w:trHeight w:val="170"/>
        </w:trPr>
        <w:tc>
          <w:tcPr>
            <w:tcW w:w="2148" w:type="pct"/>
            <w:tcBorders>
              <w:tl2br w:val="nil"/>
              <w:tr2bl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试剂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50µL</w:t>
            </w:r>
            <w:r>
              <w:rPr>
                <w:rFonts w:ascii="Times New Roman" w:eastAsia="宋体" w:hAnsi="Times New Roman" w:cs="Times New Roman"/>
                <w:sz w:val="24"/>
              </w:rPr>
              <w:t>体系用量</w:t>
            </w:r>
          </w:p>
        </w:tc>
        <w:tc>
          <w:tcPr>
            <w:tcW w:w="1425" w:type="pct"/>
            <w:tcBorders>
              <w:tl2br w:val="nil"/>
              <w:tr2bl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终浓度</w:t>
            </w:r>
          </w:p>
        </w:tc>
      </w:tr>
      <w:tr w:rsidR="003A2244">
        <w:trPr>
          <w:trHeight w:val="170"/>
        </w:trPr>
        <w:tc>
          <w:tcPr>
            <w:tcW w:w="2148" w:type="pct"/>
            <w:tcBorders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Taq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DNA Polymerase</w:t>
            </w:r>
          </w:p>
        </w:tc>
        <w:tc>
          <w:tcPr>
            <w:tcW w:w="1425" w:type="pct"/>
            <w:tcBorders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1µL</w:t>
            </w:r>
          </w:p>
        </w:tc>
        <w:tc>
          <w:tcPr>
            <w:tcW w:w="1425" w:type="pct"/>
            <w:tcBorders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0.1U</w:t>
            </w:r>
          </w:p>
        </w:tc>
      </w:tr>
      <w:tr w:rsidR="003A2244">
        <w:trPr>
          <w:trHeight w:val="170"/>
        </w:trPr>
        <w:tc>
          <w:tcPr>
            <w:tcW w:w="2148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PCR Buffer (Mg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2+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plus)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5µL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</w:p>
        </w:tc>
      </w:tr>
      <w:tr w:rsidR="003A2244">
        <w:trPr>
          <w:trHeight w:val="170"/>
        </w:trPr>
        <w:tc>
          <w:tcPr>
            <w:tcW w:w="2148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dNTP Mixture (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mM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each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1µL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mM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each</w:t>
            </w:r>
          </w:p>
        </w:tc>
      </w:tr>
      <w:tr w:rsidR="003A2244">
        <w:trPr>
          <w:trHeight w:val="170"/>
        </w:trPr>
        <w:tc>
          <w:tcPr>
            <w:tcW w:w="2148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Primer I (10µM)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1µL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0.2µM</w:t>
            </w:r>
          </w:p>
        </w:tc>
      </w:tr>
      <w:tr w:rsidR="003A2244">
        <w:trPr>
          <w:trHeight w:val="170"/>
        </w:trPr>
        <w:tc>
          <w:tcPr>
            <w:tcW w:w="2148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Primer II (10µM)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1µL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0.2µM</w:t>
            </w:r>
          </w:p>
        </w:tc>
      </w:tr>
      <w:tr w:rsidR="003A2244">
        <w:trPr>
          <w:trHeight w:val="170"/>
        </w:trPr>
        <w:tc>
          <w:tcPr>
            <w:tcW w:w="2148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Template DNA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1µL</w:t>
            </w:r>
          </w:p>
        </w:tc>
        <w:tc>
          <w:tcPr>
            <w:tcW w:w="1425" w:type="pct"/>
            <w:tcBorders>
              <w:top w:val="nil"/>
              <w:bottom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  <w:tr w:rsidR="003A2244">
        <w:trPr>
          <w:trHeight w:val="170"/>
        </w:trPr>
        <w:tc>
          <w:tcPr>
            <w:tcW w:w="2148" w:type="pct"/>
            <w:tcBorders>
              <w:top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ddH</w:t>
            </w:r>
            <w:r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O</w:t>
            </w:r>
          </w:p>
        </w:tc>
        <w:tc>
          <w:tcPr>
            <w:tcW w:w="1425" w:type="pct"/>
            <w:tcBorders>
              <w:top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To 50µL</w:t>
            </w:r>
          </w:p>
        </w:tc>
        <w:tc>
          <w:tcPr>
            <w:tcW w:w="1425" w:type="pct"/>
            <w:tcBorders>
              <w:top w:val="nil"/>
            </w:tcBorders>
            <w:vAlign w:val="center"/>
          </w:tcPr>
          <w:p w:rsidR="003A2244" w:rsidRDefault="002A2A9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</w:tbl>
    <w:p w:rsidR="003A2244" w:rsidRDefault="002A2A98">
      <w:pPr>
        <w:spacing w:line="440" w:lineRule="exact"/>
        <w:jc w:val="lef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注：反应体系中各组分用量可根据实际需求进行调整。</w:t>
      </w:r>
    </w:p>
    <w:p w:rsidR="003A2244" w:rsidRDefault="002A2A98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配置好的反应体系</w:t>
      </w:r>
      <w:proofErr w:type="gramStart"/>
      <w:r>
        <w:rPr>
          <w:rFonts w:ascii="Times New Roman" w:eastAsia="宋体" w:hAnsi="Times New Roman" w:cs="Times New Roman"/>
          <w:sz w:val="24"/>
        </w:rPr>
        <w:t>用移液器</w:t>
      </w:r>
      <w:r>
        <w:rPr>
          <w:rFonts w:ascii="Times New Roman" w:eastAsia="宋体" w:hAnsi="Times New Roman" w:cs="Times New Roman" w:hint="eastAsia"/>
          <w:sz w:val="24"/>
        </w:rPr>
        <w:t>充分吹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吸</w:t>
      </w:r>
      <w:r>
        <w:rPr>
          <w:rFonts w:ascii="Times New Roman" w:eastAsia="宋体" w:hAnsi="Times New Roman" w:cs="Times New Roman"/>
          <w:sz w:val="24"/>
        </w:rPr>
        <w:t>混匀，</w:t>
      </w:r>
      <w:r>
        <w:rPr>
          <w:rFonts w:ascii="Times New Roman" w:eastAsia="宋体" w:hAnsi="Times New Roman" w:cs="Times New Roman" w:hint="eastAsia"/>
          <w:sz w:val="24"/>
        </w:rPr>
        <w:t>盖好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 w:hint="eastAsia"/>
          <w:sz w:val="24"/>
        </w:rPr>
        <w:t>管盖，做好标记，</w:t>
      </w:r>
      <w:r>
        <w:rPr>
          <w:rFonts w:ascii="Times New Roman" w:eastAsia="宋体" w:hAnsi="Times New Roman" w:cs="Times New Roman"/>
          <w:sz w:val="24"/>
        </w:rPr>
        <w:t>室温离心数秒。</w:t>
      </w:r>
    </w:p>
    <w:p w:rsidR="003A2244" w:rsidRDefault="002A2A98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将准备好的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管</w:t>
      </w:r>
      <w:r>
        <w:rPr>
          <w:rFonts w:ascii="Times New Roman" w:eastAsia="宋体" w:hAnsi="Times New Roman" w:cs="Times New Roman" w:hint="eastAsia"/>
          <w:sz w:val="24"/>
        </w:rPr>
        <w:t>放入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仪</w:t>
      </w:r>
      <w:r>
        <w:rPr>
          <w:rFonts w:ascii="Times New Roman" w:eastAsia="宋体" w:hAnsi="Times New Roman" w:cs="Times New Roman" w:hint="eastAsia"/>
          <w:sz w:val="24"/>
        </w:rPr>
        <w:t>进行上机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 w:hint="eastAsia"/>
          <w:sz w:val="24"/>
        </w:rPr>
        <w:t>设置反应条件，</w:t>
      </w:r>
      <w:r>
        <w:rPr>
          <w:rFonts w:ascii="Times New Roman" w:eastAsia="宋体" w:hAnsi="Times New Roman" w:cs="Times New Roman"/>
          <w:sz w:val="24"/>
        </w:rPr>
        <w:t>开始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反应。</w:t>
      </w:r>
      <w:r>
        <w:rPr>
          <w:rFonts w:ascii="Times New Roman" w:eastAsia="宋体" w:hAnsi="Times New Roman" w:cs="Times New Roman"/>
          <w:sz w:val="24"/>
        </w:rPr>
        <w:t xml:space="preserve">          </w:t>
      </w:r>
    </w:p>
    <w:p w:rsidR="003A2244" w:rsidRDefault="002A2A98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反应条件：</w:t>
      </w:r>
    </w:p>
    <w:tbl>
      <w:tblPr>
        <w:tblStyle w:val="a6"/>
        <w:tblW w:w="4999" w:type="pct"/>
        <w:tblLook w:val="04A0" w:firstRow="1" w:lastRow="0" w:firstColumn="1" w:lastColumn="0" w:noHBand="0" w:noVBand="1"/>
      </w:tblPr>
      <w:tblGrid>
        <w:gridCol w:w="3529"/>
        <w:gridCol w:w="4160"/>
        <w:gridCol w:w="2271"/>
      </w:tblGrid>
      <w:tr w:rsidR="003A2244">
        <w:tc>
          <w:tcPr>
            <w:tcW w:w="1771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方法</w:t>
            </w:r>
            <w:r>
              <w:rPr>
                <w:rFonts w:ascii="Times New Roman" w:hAnsi="Times New Roman" w:cs="Times New Roman"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</w:rPr>
              <w:t>步骤</w:t>
            </w:r>
          </w:p>
        </w:tc>
        <w:tc>
          <w:tcPr>
            <w:tcW w:w="2088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时间设置</w:t>
            </w:r>
          </w:p>
        </w:tc>
        <w:tc>
          <w:tcPr>
            <w:tcW w:w="1140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循环数</w:t>
            </w:r>
          </w:p>
        </w:tc>
      </w:tr>
      <w:tr w:rsidR="003A2244">
        <w:tc>
          <w:tcPr>
            <w:tcW w:w="1771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95℃</w:t>
            </w:r>
            <w:r>
              <w:rPr>
                <w:rFonts w:ascii="Times New Roman" w:hAnsi="Times New Roman" w:cs="Times New Roman"/>
                <w:bCs/>
                <w:sz w:val="24"/>
              </w:rPr>
              <w:t>（预变性）</w:t>
            </w:r>
          </w:p>
        </w:tc>
        <w:tc>
          <w:tcPr>
            <w:tcW w:w="2088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2-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5min</w:t>
            </w:r>
          </w:p>
        </w:tc>
        <w:tc>
          <w:tcPr>
            <w:tcW w:w="1140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3A2244">
        <w:tc>
          <w:tcPr>
            <w:tcW w:w="1771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95℃</w:t>
            </w:r>
            <w:r>
              <w:rPr>
                <w:rFonts w:ascii="Times New Roman" w:hAnsi="Times New Roman" w:cs="Times New Roman"/>
                <w:bCs/>
                <w:sz w:val="24"/>
              </w:rPr>
              <w:t>（变性）</w:t>
            </w:r>
          </w:p>
        </w:tc>
        <w:tc>
          <w:tcPr>
            <w:tcW w:w="2088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30sec</w:t>
            </w:r>
          </w:p>
        </w:tc>
        <w:tc>
          <w:tcPr>
            <w:tcW w:w="1140" w:type="pct"/>
            <w:vMerge w:val="restart"/>
            <w:vAlign w:val="center"/>
          </w:tcPr>
          <w:p w:rsidR="003A2244" w:rsidRDefault="002A2A98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25-35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腾祥嘉丽细黑简体（宝日医）" w:hAnsi="Times New Roman" w:cs="Times New Roman"/>
                <w:color w:val="000000"/>
                <w:kern w:val="0"/>
                <w:sz w:val="24"/>
                <w:lang w:bidi="ar"/>
              </w:rPr>
              <w:t>Cycles</w:t>
            </w:r>
          </w:p>
        </w:tc>
      </w:tr>
      <w:tr w:rsidR="003A2244">
        <w:tc>
          <w:tcPr>
            <w:tcW w:w="1771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55℃-60℃</w:t>
            </w:r>
            <w:r>
              <w:rPr>
                <w:rFonts w:ascii="Times New Roman" w:hAnsi="Times New Roman" w:cs="Times New Roman"/>
                <w:bCs/>
                <w:sz w:val="24"/>
              </w:rPr>
              <w:t>（退火）</w:t>
            </w:r>
          </w:p>
        </w:tc>
        <w:tc>
          <w:tcPr>
            <w:tcW w:w="2088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sec</w:t>
            </w:r>
          </w:p>
        </w:tc>
        <w:tc>
          <w:tcPr>
            <w:tcW w:w="1140" w:type="pct"/>
            <w:vMerge/>
            <w:vAlign w:val="center"/>
          </w:tcPr>
          <w:p w:rsidR="003A2244" w:rsidRDefault="003A224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3A2244">
        <w:tc>
          <w:tcPr>
            <w:tcW w:w="1771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72℃</w:t>
            </w:r>
            <w:r>
              <w:rPr>
                <w:rFonts w:ascii="Times New Roman" w:hAnsi="Times New Roman" w:cs="Times New Roman"/>
                <w:bCs/>
                <w:sz w:val="24"/>
              </w:rPr>
              <w:t>（延伸）</w:t>
            </w:r>
          </w:p>
        </w:tc>
        <w:tc>
          <w:tcPr>
            <w:tcW w:w="2088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1min</w:t>
            </w:r>
          </w:p>
        </w:tc>
        <w:tc>
          <w:tcPr>
            <w:tcW w:w="1140" w:type="pct"/>
            <w:vMerge/>
            <w:vAlign w:val="center"/>
          </w:tcPr>
          <w:p w:rsidR="003A2244" w:rsidRDefault="003A224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3A2244">
        <w:tc>
          <w:tcPr>
            <w:tcW w:w="1771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72℃</w:t>
            </w:r>
            <w:r>
              <w:rPr>
                <w:rFonts w:ascii="Times New Roman" w:hAnsi="Times New Roman" w:cs="Times New Roman"/>
                <w:bCs/>
                <w:sz w:val="24"/>
              </w:rPr>
              <w:t>（最终延伸）</w:t>
            </w:r>
          </w:p>
        </w:tc>
        <w:tc>
          <w:tcPr>
            <w:tcW w:w="2088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10min</w:t>
            </w:r>
          </w:p>
        </w:tc>
        <w:tc>
          <w:tcPr>
            <w:tcW w:w="1140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1</w:t>
            </w:r>
          </w:p>
        </w:tc>
      </w:tr>
      <w:tr w:rsidR="003A2244">
        <w:tc>
          <w:tcPr>
            <w:tcW w:w="1771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4℃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（保温）</w:t>
            </w:r>
          </w:p>
        </w:tc>
        <w:tc>
          <w:tcPr>
            <w:tcW w:w="2088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bCs/>
                <w:sz w:val="24"/>
              </w:rPr>
              <w:t>∞</w:t>
            </w:r>
          </w:p>
        </w:tc>
        <w:tc>
          <w:tcPr>
            <w:tcW w:w="1140" w:type="pct"/>
            <w:vAlign w:val="center"/>
          </w:tcPr>
          <w:p w:rsidR="003A2244" w:rsidRDefault="002A2A9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</w:tbl>
    <w:p w:rsidR="003A2244" w:rsidRDefault="002A2A98">
      <w:pPr>
        <w:spacing w:line="440" w:lineRule="exact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注：反应条件可以根据实际需求进行适当调整和优化。</w:t>
      </w:r>
    </w:p>
    <w:p w:rsidR="003A2244" w:rsidRDefault="002A2A98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注意事项：</w:t>
      </w:r>
    </w:p>
    <w:p w:rsidR="003A2244" w:rsidRDefault="002A2A98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延伸时间可根据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产物的长度、</w:t>
      </w:r>
      <w:r>
        <w:rPr>
          <w:rFonts w:ascii="Times New Roman" w:eastAsia="宋体" w:hAnsi="Times New Roman" w:cs="Times New Roman"/>
          <w:sz w:val="24"/>
        </w:rPr>
        <w:t>GC</w:t>
      </w:r>
      <w:r>
        <w:rPr>
          <w:rFonts w:ascii="Times New Roman" w:eastAsia="宋体" w:hAnsi="Times New Roman" w:cs="Times New Roman"/>
          <w:sz w:val="24"/>
        </w:rPr>
        <w:t>含量等实际情况进行调整，每</w:t>
      </w:r>
      <w:r>
        <w:rPr>
          <w:rFonts w:ascii="Times New Roman" w:eastAsia="宋体" w:hAnsi="Times New Roman" w:cs="Times New Roman"/>
          <w:sz w:val="24"/>
        </w:rPr>
        <w:t>kb</w:t>
      </w:r>
      <w:r>
        <w:rPr>
          <w:rFonts w:ascii="Times New Roman" w:eastAsia="宋体" w:hAnsi="Times New Roman" w:cs="Times New Roman"/>
          <w:sz w:val="24"/>
        </w:rPr>
        <w:t>产物的延伸时间与模板复杂程度密切相关，简单模板为</w:t>
      </w:r>
      <w:r>
        <w:rPr>
          <w:rFonts w:ascii="Times New Roman" w:eastAsia="宋体" w:hAnsi="Times New Roman" w:cs="Times New Roman"/>
          <w:sz w:val="24"/>
        </w:rPr>
        <w:t>20s</w:t>
      </w:r>
      <w:r>
        <w:rPr>
          <w:rFonts w:ascii="Times New Roman" w:eastAsia="宋体" w:hAnsi="Times New Roman" w:cs="Times New Roman"/>
          <w:sz w:val="24"/>
        </w:rPr>
        <w:t>，一般模板为</w:t>
      </w:r>
      <w:r>
        <w:rPr>
          <w:rFonts w:ascii="Times New Roman" w:eastAsia="宋体" w:hAnsi="Times New Roman" w:cs="Times New Roman"/>
          <w:sz w:val="24"/>
        </w:rPr>
        <w:t>30s</w:t>
      </w:r>
      <w:r>
        <w:rPr>
          <w:rFonts w:ascii="Times New Roman" w:eastAsia="宋体" w:hAnsi="Times New Roman" w:cs="Times New Roman"/>
          <w:sz w:val="24"/>
        </w:rPr>
        <w:t>，复杂模板为</w:t>
      </w:r>
      <w:r>
        <w:rPr>
          <w:rFonts w:ascii="Times New Roman" w:eastAsia="宋体" w:hAnsi="Times New Roman" w:cs="Times New Roman"/>
          <w:sz w:val="24"/>
        </w:rPr>
        <w:t>1min</w:t>
      </w:r>
      <w:r>
        <w:rPr>
          <w:rFonts w:ascii="Times New Roman" w:eastAsia="宋体" w:hAnsi="Times New Roman" w:cs="Times New Roman"/>
          <w:sz w:val="24"/>
        </w:rPr>
        <w:t>。</w:t>
      </w:r>
    </w:p>
    <w:p w:rsidR="003A2244" w:rsidRDefault="002A2A98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反应的设置需根据模板、引物、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产物的长度和</w:t>
      </w:r>
      <w:r>
        <w:rPr>
          <w:rFonts w:ascii="Times New Roman" w:eastAsia="宋体" w:hAnsi="Times New Roman" w:cs="Times New Roman"/>
          <w:sz w:val="24"/>
        </w:rPr>
        <w:t>GC</w:t>
      </w:r>
      <w:r>
        <w:rPr>
          <w:rFonts w:ascii="Times New Roman" w:eastAsia="宋体" w:hAnsi="Times New Roman" w:cs="Times New Roman"/>
          <w:sz w:val="24"/>
        </w:rPr>
        <w:t>含量等条件的不同设定不同的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反应条件，通常使用的引物终浓度可在</w:t>
      </w:r>
      <w:r>
        <w:rPr>
          <w:rFonts w:ascii="Times New Roman" w:eastAsia="宋体" w:hAnsi="Times New Roman" w:cs="Times New Roman"/>
          <w:sz w:val="24"/>
        </w:rPr>
        <w:t>0.1-1.0μM</w:t>
      </w:r>
      <w:r>
        <w:rPr>
          <w:rFonts w:ascii="Times New Roman" w:eastAsia="宋体" w:hAnsi="Times New Roman" w:cs="Times New Roman"/>
          <w:sz w:val="24"/>
        </w:rPr>
        <w:t>范围内调整，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/>
          <w:sz w:val="24"/>
        </w:rPr>
        <w:t>模板可根据浓度进行调整，模板复杂或</w:t>
      </w:r>
      <w:r>
        <w:rPr>
          <w:rFonts w:ascii="Times New Roman" w:eastAsia="宋体" w:hAnsi="Times New Roman" w:cs="Times New Roman"/>
          <w:sz w:val="24"/>
        </w:rPr>
        <w:t>GC</w:t>
      </w:r>
      <w:r>
        <w:rPr>
          <w:rFonts w:ascii="Times New Roman" w:eastAsia="宋体" w:hAnsi="Times New Roman" w:cs="Times New Roman"/>
          <w:sz w:val="24"/>
        </w:rPr>
        <w:t>含量建议延长预变性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变性或延伸时间，提高变性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退火温度等。</w:t>
      </w:r>
    </w:p>
    <w:p w:rsidR="003A2244" w:rsidRDefault="002A2A98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扩增前后要使用专用的区域和</w:t>
      </w:r>
      <w:proofErr w:type="gramStart"/>
      <w:r>
        <w:rPr>
          <w:rFonts w:ascii="Times New Roman" w:eastAsia="宋体" w:hAnsi="Times New Roman" w:cs="Times New Roman"/>
          <w:sz w:val="24"/>
        </w:rPr>
        <w:t>移液</w:t>
      </w:r>
      <w:proofErr w:type="gramEnd"/>
      <w:r>
        <w:rPr>
          <w:rFonts w:ascii="Times New Roman" w:eastAsia="宋体" w:hAnsi="Times New Roman" w:cs="Times New Roman"/>
          <w:sz w:val="24"/>
        </w:rPr>
        <w:t>器，戴手套操作并经常更换，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反应完成后切勿直接打开反应管，可放于</w:t>
      </w:r>
      <w:r>
        <w:rPr>
          <w:rFonts w:ascii="Times New Roman" w:eastAsia="宋体" w:hAnsi="Times New Roman" w:cs="Times New Roman"/>
          <w:sz w:val="24"/>
        </w:rPr>
        <w:t>4℃</w:t>
      </w:r>
      <w:r>
        <w:rPr>
          <w:rFonts w:ascii="Times New Roman" w:eastAsia="宋体" w:hAnsi="Times New Roman" w:cs="Times New Roman"/>
          <w:sz w:val="24"/>
        </w:rPr>
        <w:t>或者</w:t>
      </w:r>
      <w:r>
        <w:rPr>
          <w:rFonts w:ascii="Times New Roman" w:eastAsia="宋体" w:hAnsi="Times New Roman" w:cs="Times New Roman"/>
          <w:sz w:val="24"/>
        </w:rPr>
        <w:t>-20℃</w:t>
      </w:r>
      <w:r>
        <w:rPr>
          <w:rFonts w:ascii="Times New Roman" w:eastAsia="宋体" w:hAnsi="Times New Roman" w:cs="Times New Roman"/>
          <w:sz w:val="24"/>
        </w:rPr>
        <w:t>充分冷却后再进行开盖操作，以最大限度的减少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产物可能对实验环境产生污染的风险。</w:t>
      </w:r>
    </w:p>
    <w:sectPr w:rsidR="003A2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98" w:rsidRDefault="002A2A98">
      <w:r>
        <w:separator/>
      </w:r>
    </w:p>
  </w:endnote>
  <w:endnote w:type="continuationSeparator" w:id="0">
    <w:p w:rsidR="002A2A98" w:rsidRDefault="002A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腾祥嘉丽细黑简体（宝日医）">
    <w:altName w:val="黑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1B" w:rsidRDefault="00FE5F1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244" w:rsidRDefault="003A2244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1B" w:rsidRDefault="00FE5F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98" w:rsidRDefault="002A2A98">
      <w:r>
        <w:separator/>
      </w:r>
    </w:p>
  </w:footnote>
  <w:footnote w:type="continuationSeparator" w:id="0">
    <w:p w:rsidR="002A2A98" w:rsidRDefault="002A2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1B" w:rsidRDefault="00FE5F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244" w:rsidRDefault="002A2A98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1B" w:rsidRDefault="00FE5F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A012"/>
    <w:multiLevelType w:val="singleLevel"/>
    <w:tmpl w:val="1667A01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6378228E"/>
    <w:multiLevelType w:val="singleLevel"/>
    <w:tmpl w:val="6378228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YzU2ZTFiMDUwOGQxOTBmM2QzMzNkNjU4Nzc3NDUifQ=="/>
  </w:docVars>
  <w:rsids>
    <w:rsidRoot w:val="003A2244"/>
    <w:rsid w:val="000A71EE"/>
    <w:rsid w:val="002A2A98"/>
    <w:rsid w:val="003A2244"/>
    <w:rsid w:val="00E8634D"/>
    <w:rsid w:val="00FE5F1B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A66010D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B09565B"/>
    <w:rsid w:val="1F320CD8"/>
    <w:rsid w:val="1FF63B2C"/>
    <w:rsid w:val="202478AD"/>
    <w:rsid w:val="21A00317"/>
    <w:rsid w:val="22556D6A"/>
    <w:rsid w:val="22917CB6"/>
    <w:rsid w:val="25690127"/>
    <w:rsid w:val="27524EF6"/>
    <w:rsid w:val="2771308E"/>
    <w:rsid w:val="29CA60A8"/>
    <w:rsid w:val="2BFE3231"/>
    <w:rsid w:val="2C0D6827"/>
    <w:rsid w:val="30323445"/>
    <w:rsid w:val="324056DF"/>
    <w:rsid w:val="34766DCF"/>
    <w:rsid w:val="352E05A3"/>
    <w:rsid w:val="35447F8D"/>
    <w:rsid w:val="358D0F0B"/>
    <w:rsid w:val="35F068AA"/>
    <w:rsid w:val="364F3943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6E1906"/>
    <w:rsid w:val="4EB45736"/>
    <w:rsid w:val="4EDD569B"/>
    <w:rsid w:val="4EDD5EE3"/>
    <w:rsid w:val="4F150182"/>
    <w:rsid w:val="4FA77519"/>
    <w:rsid w:val="519D1BB8"/>
    <w:rsid w:val="51DD405E"/>
    <w:rsid w:val="51F53723"/>
    <w:rsid w:val="53277CA7"/>
    <w:rsid w:val="535C07C6"/>
    <w:rsid w:val="542B4307"/>
    <w:rsid w:val="54710F99"/>
    <w:rsid w:val="54B94DA4"/>
    <w:rsid w:val="55A04A9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0028B2"/>
    <w:rsid w:val="71253CDD"/>
    <w:rsid w:val="71DD63EE"/>
    <w:rsid w:val="71FD3196"/>
    <w:rsid w:val="72924FE4"/>
    <w:rsid w:val="7521355C"/>
    <w:rsid w:val="7B4E45C4"/>
    <w:rsid w:val="7BCF7EF3"/>
    <w:rsid w:val="7D926BCD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464DCF13BD5D4AAA965801AB3941D557</vt:lpwstr>
  </property>
</Properties>
</file>