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C7486F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C7486F" w:rsidRDefault="002A5DD1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C7486F" w:rsidRDefault="002A5DD1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 w:hint="eastAsia"/>
          <w:b/>
          <w:sz w:val="36"/>
          <w:szCs w:val="36"/>
        </w:rPr>
        <w:t>PstI</w:t>
      </w:r>
      <w:proofErr w:type="spellEnd"/>
    </w:p>
    <w:p w:rsidR="00C7486F" w:rsidRDefault="002A5DD1" w:rsidP="00DC4ED5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31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C7486F" w:rsidRDefault="002A5DD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C7486F" w:rsidRDefault="002A5DD1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8255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5'...CTGCAG...3'</w:t>
      </w:r>
    </w:p>
    <w:p w:rsidR="00C7486F" w:rsidRDefault="002A5DD1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156210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3'...GACGTC...5'</w:t>
      </w:r>
    </w:p>
    <w:p w:rsidR="00C7486F" w:rsidRDefault="002A5DD1" w:rsidP="00DC4ED5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BspMAI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C7486F" w:rsidRDefault="002A5DD1">
      <w:pPr>
        <w:widowControl/>
        <w:spacing w:line="46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C7486F" w:rsidRDefault="002A5DD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C7486F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C7486F" w:rsidRDefault="002A5DD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EZ22031S-02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C7486F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PstI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C7486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C7486F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C7486F" w:rsidRDefault="002A5DD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C7486F" w:rsidRDefault="002A5DD1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C7486F" w:rsidRDefault="002A5DD1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C7486F" w:rsidRDefault="002A5DD1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PstI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C7486F" w:rsidRDefault="002A5DD1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PstI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C7486F" w:rsidRDefault="002A5DD1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>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PstI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C7486F" w:rsidRDefault="002A5DD1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1μ</w:t>
      </w:r>
      <w:r>
        <w:rPr>
          <w:rFonts w:ascii="Times New Roman" w:hAnsi="Times New Roman" w:cs="Times New Roman" w:hint="eastAsia"/>
          <w:sz w:val="24"/>
        </w:rPr>
        <w:t xml:space="preserve">L 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</w:rPr>
        <w:t>PstI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 w:hint="eastAsia"/>
          <w:sz w:val="24"/>
        </w:rPr>
        <w:t>LightSpeed</w:t>
      </w:r>
      <w:r>
        <w:rPr>
          <w:rFonts w:ascii="Times New Roman" w:hAnsi="Times New Roman" w:cs="Times New Roman" w:hint="eastAsia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C7486F" w:rsidRDefault="002A5DD1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7486F" w:rsidRDefault="002A5DD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C7486F" w:rsidRDefault="002A5DD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C7486F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C7486F" w:rsidRDefault="00C748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C7486F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</w:tr>
      <w:tr w:rsidR="00C7486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C7486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10μL (5μg)</w:t>
            </w:r>
          </w:p>
        </w:tc>
      </w:tr>
      <w:tr w:rsidR="00C7486F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PstI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C7486F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0μL</w:t>
            </w:r>
          </w:p>
        </w:tc>
      </w:tr>
    </w:tbl>
    <w:p w:rsidR="00C7486F" w:rsidRDefault="002A5DD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EZ</w:t>
      </w:r>
      <w:r>
        <w:rPr>
          <w:rFonts w:ascii="Times New Roman" w:hAnsi="Times New Roman" w:cs="Times New Roman"/>
          <w:spacing w:val="-2"/>
          <w:szCs w:val="21"/>
        </w:rPr>
        <w:t xml:space="preserve">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C7486F" w:rsidRDefault="002A5DD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收集挂壁液滴。</w:t>
      </w:r>
    </w:p>
    <w:p w:rsidR="00C7486F" w:rsidRDefault="002A5DD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C7486F" w:rsidRDefault="002A5DD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</w:t>
      </w:r>
      <w:proofErr w:type="gramStart"/>
      <w:r>
        <w:rPr>
          <w:rFonts w:ascii="Times New Roman" w:hAnsi="Times New Roman" w:cs="Times New Roman"/>
          <w:spacing w:val="-2"/>
          <w:sz w:val="24"/>
        </w:rPr>
        <w:t>酚</w:t>
      </w:r>
      <w:proofErr w:type="gramEnd"/>
      <w:r>
        <w:rPr>
          <w:rFonts w:ascii="Times New Roman" w:hAnsi="Times New Roman" w:cs="Times New Roman"/>
          <w:spacing w:val="-2"/>
          <w:sz w:val="24"/>
        </w:rPr>
        <w:t>氯仿</w:t>
      </w:r>
      <w:proofErr w:type="gramStart"/>
      <w:r>
        <w:rPr>
          <w:rFonts w:ascii="Times New Roman" w:hAnsi="Times New Roman" w:cs="Times New Roman"/>
          <w:spacing w:val="-2"/>
          <w:sz w:val="24"/>
        </w:rPr>
        <w:t>抽提或柱纯化</w:t>
      </w:r>
      <w:proofErr w:type="gramEnd"/>
      <w:r>
        <w:rPr>
          <w:rFonts w:ascii="Times New Roman" w:hAnsi="Times New Roman" w:cs="Times New Roman"/>
          <w:spacing w:val="-2"/>
          <w:sz w:val="24"/>
        </w:rPr>
        <w:t>（可选）。</w:t>
      </w:r>
    </w:p>
    <w:p w:rsidR="00C7486F" w:rsidRDefault="002A5DD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C7486F" w:rsidRDefault="002A5DD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C7486F" w:rsidRDefault="002A5DD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C7486F" w:rsidRDefault="002A5DD1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C7486F" w:rsidRDefault="002A5DD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C7486F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C7486F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</w:rPr>
              <w:t>PstI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C7486F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5μL</w:t>
            </w:r>
          </w:p>
        </w:tc>
      </w:tr>
      <w:tr w:rsidR="00C7486F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50μL</w:t>
            </w:r>
          </w:p>
        </w:tc>
      </w:tr>
    </w:tbl>
    <w:p w:rsidR="00C7486F" w:rsidRDefault="002A5DD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C7486F" w:rsidRDefault="002A5DD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C7486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C7486F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28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30</w:t>
            </w:r>
          </w:p>
        </w:tc>
      </w:tr>
    </w:tbl>
    <w:p w:rsidR="00C7486F" w:rsidRDefault="002A5DD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9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1987"/>
        <w:gridCol w:w="1988"/>
        <w:gridCol w:w="1988"/>
        <w:gridCol w:w="1990"/>
      </w:tblGrid>
      <w:tr w:rsidR="00C7486F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C7486F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0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C7486F" w:rsidRDefault="002A5DD1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4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1616"/>
        <w:gridCol w:w="3039"/>
        <w:gridCol w:w="2179"/>
        <w:gridCol w:w="2237"/>
      </w:tblGrid>
      <w:tr w:rsidR="00C7486F">
        <w:trPr>
          <w:trHeight w:val="334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:rsidR="00C7486F" w:rsidRDefault="00C7486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2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 w:hint="eastAsia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C7486F">
        <w:trPr>
          <w:trHeight w:val="334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12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C7486F" w:rsidRDefault="002A5DD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C7486F" w:rsidRDefault="002A5DD1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C7486F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D1" w:rsidRDefault="002A5DD1">
      <w:r>
        <w:separator/>
      </w:r>
    </w:p>
  </w:endnote>
  <w:endnote w:type="continuationSeparator" w:id="0">
    <w:p w:rsidR="002A5DD1" w:rsidRDefault="002A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D1" w:rsidRDefault="002A5DD1">
      <w:r>
        <w:separator/>
      </w:r>
    </w:p>
  </w:footnote>
  <w:footnote w:type="continuationSeparator" w:id="0">
    <w:p w:rsidR="002A5DD1" w:rsidRDefault="002A5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86F" w:rsidRDefault="002A5DD1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C7486F"/>
    <w:rsid w:val="000A71EE"/>
    <w:rsid w:val="002A5DD1"/>
    <w:rsid w:val="00C7486F"/>
    <w:rsid w:val="00DC4ED5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4242932"/>
    <w:rsid w:val="254115F1"/>
    <w:rsid w:val="2771308E"/>
    <w:rsid w:val="29CA60A8"/>
    <w:rsid w:val="2BD66E93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584F94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440BB9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96BD0E91623945DBBB1EFA738D3B60D4</vt:lpwstr>
  </property>
</Properties>
</file>