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21EC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21ECF" w:rsidRDefault="00CE512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A21ECF" w:rsidRDefault="00CE5121" w:rsidP="002A09D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鹦鹉</w:t>
      </w:r>
      <w:proofErr w:type="gramStart"/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喙羽病</w:t>
      </w:r>
      <w:proofErr w:type="gramEnd"/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PBFDV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）核酸检测试剂盒（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法）</w:t>
      </w:r>
    </w:p>
    <w:p w:rsidR="00A21ECF" w:rsidRDefault="00CE5121" w:rsidP="002A09D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AP2209002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100T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21ECF" w:rsidRDefault="00CE512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盒根据鹦鹉喙羽病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病毒（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Psittacine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Beak and Feather Disease 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）基因中的保守区设计引物，并对检测体系进行了针对性优化，可针对鸟类羽毛、血液、组织及口腔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泄殖腔拭子等样品中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的特异核酸片段进行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扩增，扩增产物可以直接进行琼脂糖凝胶电泳，以进行结果判定。</w:t>
      </w:r>
    </w:p>
    <w:p w:rsidR="00A21ECF" w:rsidRDefault="00CE512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5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1"/>
        <w:gridCol w:w="4821"/>
      </w:tblGrid>
      <w:tr w:rsidR="00A21ECF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AP2209002-02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A21ECF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A21ECF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无酶无菌水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A21ECF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引物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Mix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A21ECF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PBFDV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1ECF" w:rsidRDefault="00CE5121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50μL</w:t>
            </w:r>
          </w:p>
        </w:tc>
      </w:tr>
    </w:tbl>
    <w:p w:rsidR="00A21ECF" w:rsidRDefault="00CE512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A21ECF" w:rsidRDefault="00CE5121" w:rsidP="002A09D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实验操作：</w:t>
      </w:r>
    </w:p>
    <w:p w:rsidR="00A21ECF" w:rsidRDefault="00CE512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样本制备（样本制备区）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A21ECF" w:rsidRDefault="00CE512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配制反应体系（加样区）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Times New Roman" w:eastAsia="宋体" w:hAnsi="Times New Roman" w:cs="Times New Roman"/>
          <w:sz w:val="24"/>
          <w:lang w:bidi="ar"/>
        </w:rPr>
        <w:t>按照样本数量（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eastAsia="宋体" w:hAnsi="Times New Roman" w:cs="Times New Roman"/>
          <w:sz w:val="24"/>
          <w:lang w:bidi="ar"/>
        </w:rPr>
        <w:t>为样本数，每次实验建议设置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个阳性对照，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个阴性对照）配制反应液，具体配制方法如下：分别吸取（（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*7.5µL</w:t>
      </w:r>
      <w:r>
        <w:rPr>
          <w:rFonts w:ascii="Times New Roman" w:eastAsia="宋体" w:hAnsi="Times New Roman" w:cs="Times New Roman"/>
          <w:sz w:val="24"/>
          <w:lang w:bidi="ar"/>
        </w:rPr>
        <w:t>无酶无菌水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*10µL PBFDV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*1µL PBFDV</w:t>
      </w:r>
      <w:r>
        <w:rPr>
          <w:rFonts w:ascii="Times New Roman" w:eastAsia="宋体" w:hAnsi="Times New Roman" w:cs="Times New Roman"/>
          <w:sz w:val="24"/>
          <w:lang w:bidi="ar"/>
        </w:rPr>
        <w:t>引物</w:t>
      </w:r>
      <w:r>
        <w:rPr>
          <w:rFonts w:ascii="Times New Roman" w:eastAsia="宋体" w:hAnsi="Times New Roman" w:cs="Times New Roman"/>
          <w:sz w:val="24"/>
          <w:lang w:bidi="ar"/>
        </w:rPr>
        <w:t>Mix</w:t>
      </w:r>
      <w:r>
        <w:rPr>
          <w:rFonts w:ascii="Times New Roman" w:eastAsia="宋体" w:hAnsi="Times New Roman" w:cs="Times New Roman"/>
          <w:sz w:val="24"/>
          <w:lang w:bidi="ar"/>
        </w:rPr>
        <w:t>）加入洁净离心管中，充分吹吸混匀，分装至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Times New Roman" w:eastAsia="宋体" w:hAnsi="Times New Roman" w:cs="Times New Roman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18</w:t>
      </w:r>
      <w:r>
        <w:rPr>
          <w:rFonts w:ascii="Times New Roman" w:eastAsia="宋体" w:hAnsi="Times New Roman" w:cs="Times New Roman"/>
          <w:sz w:val="24"/>
          <w:lang w:bidi="ar"/>
        </w:rPr>
        <w:t>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小时内使用）。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Times New Roman" w:eastAsia="宋体" w:hAnsi="Times New Roman" w:cs="Times New Roman"/>
          <w:sz w:val="24"/>
          <w:lang w:bidi="ar"/>
        </w:rPr>
        <w:t>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Times New Roman" w:eastAsia="宋体" w:hAnsi="Times New Roman" w:cs="Times New Roman"/>
          <w:sz w:val="24"/>
          <w:lang w:bidi="ar"/>
        </w:rPr>
        <w:t>无酶无菌水（阴性对照）、样本核酸和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阳性对照，盖好管盖，做好记录，反应总体积为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Times New Roman" w:eastAsia="宋体" w:hAnsi="Times New Roman" w:cs="Times New Roman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秒后进行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扩增实验。</w:t>
      </w:r>
    </w:p>
    <w:p w:rsidR="00A21ECF" w:rsidRDefault="00CE512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扩增（扩增及产物分析区）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35</w:t>
      </w:r>
      <w:r>
        <w:rPr>
          <w:rFonts w:ascii="Times New Roman" w:eastAsia="宋体" w:hAnsi="Times New Roman" w:cs="Times New Roman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A21ECF" w:rsidRDefault="00CE512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>琼脂糖凝胶电泳（以水平电泳琼脂糖凝胶制备为例）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Times New Roman" w:eastAsia="宋体" w:hAnsi="Times New Roman" w:cs="Times New Roman"/>
          <w:sz w:val="24"/>
          <w:lang w:bidi="ar"/>
        </w:rPr>
        <w:t>根据制胶量及凝胶浓度（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Times New Roman" w:eastAsia="宋体" w:hAnsi="Times New Roman" w:cs="Times New Roman"/>
          <w:sz w:val="24"/>
          <w:lang w:bidi="ar"/>
        </w:rPr>
        <w:t>），量取一定量的电泳缓冲液，倒入三角锥形瓶中。</w:t>
      </w:r>
    </w:p>
    <w:p w:rsidR="00A21ECF" w:rsidRDefault="00CE5121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注：制胶缓冲液和电泳缓冲液需一致。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Times New Roman" w:eastAsia="宋体" w:hAnsi="Times New Roman" w:cs="Times New Roman"/>
          <w:sz w:val="24"/>
          <w:lang w:bidi="ar"/>
        </w:rPr>
        <w:t>准确称量琼脂糖，小心加入三角锥形瓶中。在锥形瓶的瓶口盖上牛皮纸或封口膜，置于微波炉中或电磁炉上加热溶解。加热至溶液沸腾后，请戴上防热手套，小心晃动锥形瓶，如此重复数次，直至琼脂糖完全溶解。</w:t>
      </w:r>
    </w:p>
    <w:p w:rsidR="00A21ECF" w:rsidRDefault="00CE5121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Times New Roman" w:eastAsia="宋体" w:hAnsi="Times New Roman" w:cs="Times New Roman"/>
          <w:sz w:val="24"/>
          <w:lang w:bidi="ar"/>
        </w:rPr>
        <w:t>充分溶解的琼脂糖稍冷却后，加入适量核酸染料，轻微充分摇匀（避免产生</w:t>
      </w:r>
      <w:r>
        <w:rPr>
          <w:rFonts w:ascii="Times New Roman" w:eastAsia="宋体" w:hAnsi="Times New Roman" w:cs="Times New Roman"/>
          <w:sz w:val="24"/>
          <w:lang w:bidi="ar"/>
        </w:rPr>
        <w:t>大量气泡）。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Times New Roman" w:eastAsia="宋体" w:hAnsi="Times New Roman" w:cs="Times New Roman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Times New Roman" w:eastAsia="宋体" w:hAnsi="Times New Roman" w:cs="Times New Roman"/>
          <w:sz w:val="24"/>
          <w:lang w:bidi="ar"/>
        </w:rPr>
        <w:t>之间。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Times New Roman" w:eastAsia="宋体" w:hAnsi="Times New Roman" w:cs="Times New Roman"/>
          <w:sz w:val="24"/>
          <w:lang w:bidi="ar"/>
        </w:rPr>
        <w:t>室温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下待胶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Times New Roman" w:eastAsia="宋体" w:hAnsi="Times New Roman" w:cs="Times New Roman"/>
          <w:sz w:val="24"/>
          <w:lang w:bidi="ar"/>
        </w:rPr>
        <w:t>小时），小心拔出梳子，将凝胶置于事前加入电泳缓冲液的电泳槽中，保证电泳缓冲液没过凝胶。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Times New Roman" w:eastAsia="宋体" w:hAnsi="Times New Roman" w:cs="Times New Roman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 DNA Marker</w:t>
      </w:r>
      <w:r>
        <w:rPr>
          <w:rFonts w:ascii="Times New Roman" w:eastAsia="宋体" w:hAnsi="Times New Roman" w:cs="Times New Roman"/>
          <w:sz w:val="24"/>
          <w:lang w:bidi="ar"/>
        </w:rPr>
        <w:t>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Times New Roman" w:eastAsia="宋体" w:hAnsi="Times New Roman" w:cs="Times New Roman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样完成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Times New Roman" w:eastAsia="宋体" w:hAnsi="Times New Roman" w:cs="Times New Roman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A21ECF" w:rsidRDefault="00CE5121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结果判定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 PBFDV</w:t>
      </w:r>
      <w:r>
        <w:rPr>
          <w:rFonts w:ascii="Times New Roman" w:eastAsia="宋体" w:hAnsi="Times New Roman" w:cs="Times New Roman"/>
          <w:sz w:val="24"/>
          <w:lang w:bidi="ar"/>
        </w:rPr>
        <w:t>阳性对照在</w:t>
      </w:r>
      <w:r>
        <w:rPr>
          <w:rFonts w:ascii="Times New Roman" w:eastAsia="宋体" w:hAnsi="Times New Roman" w:cs="Times New Roman"/>
          <w:sz w:val="24"/>
          <w:lang w:bidi="ar"/>
        </w:rPr>
        <w:t>500bp</w:t>
      </w:r>
      <w:r>
        <w:rPr>
          <w:rFonts w:ascii="Times New Roman" w:eastAsia="宋体" w:hAnsi="Times New Roman" w:cs="Times New Roman"/>
          <w:sz w:val="24"/>
          <w:lang w:bidi="ar"/>
        </w:rPr>
        <w:t>左右出现</w:t>
      </w:r>
      <w:r>
        <w:rPr>
          <w:rFonts w:ascii="Times New Roman" w:eastAsia="宋体" w:hAnsi="Times New Roman" w:cs="Times New Roman"/>
          <w:sz w:val="24"/>
          <w:lang w:bidi="ar"/>
        </w:rPr>
        <w:t>扩增条带，且阴性对照无目标扩增条带，结果成立。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5.2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500bp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左右出现一条扩增主条带，表明待检样本中存在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阳性。</w:t>
      </w:r>
    </w:p>
    <w:p w:rsidR="00A21ECF" w:rsidRDefault="00CE512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5.3 </w:t>
      </w:r>
      <w:r>
        <w:rPr>
          <w:rFonts w:ascii="Times New Roman" w:eastAsia="宋体" w:hAnsi="Times New Roman" w:cs="Times New Roman"/>
          <w:sz w:val="24"/>
          <w:lang w:bidi="ar"/>
        </w:rPr>
        <w:t>样本检测结果无目标扩增条带，表明样本中未检出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核酸，则判定</w:t>
      </w:r>
      <w:r>
        <w:rPr>
          <w:rFonts w:ascii="Times New Roman" w:eastAsia="宋体" w:hAnsi="Times New Roman" w:cs="Times New Roman"/>
          <w:sz w:val="24"/>
          <w:lang w:bidi="ar"/>
        </w:rPr>
        <w:t>PBFDV</w:t>
      </w:r>
      <w:r>
        <w:rPr>
          <w:rFonts w:ascii="Times New Roman" w:eastAsia="宋体" w:hAnsi="Times New Roman" w:cs="Times New Roman"/>
          <w:sz w:val="24"/>
          <w:lang w:bidi="ar"/>
        </w:rPr>
        <w:t>阴性。</w:t>
      </w:r>
    </w:p>
    <w:p w:rsidR="00A21ECF" w:rsidRDefault="00CE5121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阴性不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代表宿主未感染病毒，如样本质量不合格、病毒载量过低或核酸提取（检测）不成功亦会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产生“阴性”结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果。建议先进行禽类性别鉴定检测，如结果正常判读，核酸无问题后再进行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PBFDV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检测。如有其他疑问请及时与厂家技术人员联系。</w:t>
      </w:r>
    </w:p>
    <w:p w:rsidR="00A21ECF" w:rsidRDefault="00CE512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按照说明书要求进行操作。操作台、离心机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及移液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器等仪器应定期使用含氯消毒剂、消毒酒精、核酸污染清除剂或紫外灯进行消毒。</w:t>
      </w:r>
    </w:p>
    <w:p w:rsidR="00A21ECF" w:rsidRDefault="00CE512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反应结束后，切勿立即开盖，充分冷却后再开盖取样，最大程度避免气溶胶污染。本品仅供科学研究，不用于临床诊断等其他用途。</w:t>
      </w:r>
    </w:p>
    <w:sectPr w:rsidR="00A21ECF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21" w:rsidRDefault="00CE5121">
      <w:r>
        <w:separator/>
      </w:r>
    </w:p>
  </w:endnote>
  <w:endnote w:type="continuationSeparator" w:id="0">
    <w:p w:rsidR="00CE5121" w:rsidRDefault="00C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21" w:rsidRDefault="00CE5121">
      <w:r>
        <w:separator/>
      </w:r>
    </w:p>
  </w:footnote>
  <w:footnote w:type="continuationSeparator" w:id="0">
    <w:p w:rsidR="00CE5121" w:rsidRDefault="00C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CF" w:rsidRDefault="00CE512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21ECF"/>
    <w:rsid w:val="000A71EE"/>
    <w:rsid w:val="002A09DD"/>
    <w:rsid w:val="00A21ECF"/>
    <w:rsid w:val="00CE512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43D581A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C32167F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767D2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2B37EA4E467347ACB2293DC8737227D4</vt:lpwstr>
  </property>
</Properties>
</file>