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E56F0F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E56F0F" w:rsidRDefault="003B1425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E56F0F" w:rsidRDefault="003B1425">
      <w:pPr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十足目虹彩病毒（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DIV1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）</w:t>
      </w:r>
    </w:p>
    <w:p w:rsidR="00E56F0F" w:rsidRDefault="003B1425" w:rsidP="00BA3855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PCR-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荧光探针法）</w:t>
      </w:r>
    </w:p>
    <w:p w:rsidR="00E56F0F" w:rsidRDefault="003B1425" w:rsidP="00BA3855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WP210100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9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24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T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E56F0F" w:rsidRDefault="003B1425" w:rsidP="00BA3855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E56F0F" w:rsidRDefault="003B142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盒采用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探针法实时荧光定量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技术，针对十足目虹彩病毒（</w:t>
      </w:r>
      <w:r>
        <w:rPr>
          <w:rFonts w:ascii="Times New Roman" w:eastAsia="宋体" w:hAnsi="Times New Roman" w:cs="Times New Roman"/>
          <w:sz w:val="24"/>
          <w:lang w:bidi="ar"/>
        </w:rPr>
        <w:t xml:space="preserve">Decapod iridescent virus </w:t>
      </w: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Times New Roman" w:eastAsia="宋体" w:hAnsi="Times New Roman" w:cs="Times New Roman"/>
          <w:sz w:val="24"/>
          <w:lang w:bidi="ar"/>
        </w:rPr>
        <w:t>，</w:t>
      </w:r>
      <w:r>
        <w:rPr>
          <w:rFonts w:ascii="Times New Roman" w:eastAsia="宋体" w:hAnsi="Times New Roman" w:cs="Times New Roman"/>
          <w:sz w:val="24"/>
          <w:lang w:bidi="ar"/>
        </w:rPr>
        <w:t>DIV1</w:t>
      </w:r>
      <w:r>
        <w:rPr>
          <w:rFonts w:ascii="Times New Roman" w:eastAsia="宋体" w:hAnsi="Times New Roman" w:cs="Times New Roman"/>
          <w:sz w:val="24"/>
          <w:lang w:bidi="ar"/>
        </w:rPr>
        <w:t>）核酸序列设计特异性引物和荧光探针，通过实时荧光定量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Taqman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>探针法）扩增曲线</w:t>
      </w:r>
      <w:r>
        <w:rPr>
          <w:rFonts w:ascii="Times New Roman" w:eastAsia="宋体" w:hAnsi="Times New Roman" w:cs="Times New Roman" w:hint="eastAsia"/>
          <w:sz w:val="24"/>
          <w:lang w:bidi="ar"/>
        </w:rPr>
        <w:t>对</w:t>
      </w:r>
      <w:r>
        <w:rPr>
          <w:rFonts w:ascii="宋体" w:eastAsia="宋体" w:hAnsi="宋体" w:cs="宋体" w:hint="eastAsia"/>
          <w:sz w:val="24"/>
          <w:lang w:bidi="ar"/>
        </w:rPr>
        <w:t>动物组织、饲料等样品中的</w:t>
      </w:r>
      <w:r>
        <w:rPr>
          <w:rFonts w:ascii="Times New Roman" w:eastAsia="宋体" w:hAnsi="Times New Roman" w:cs="Times New Roman"/>
          <w:sz w:val="24"/>
          <w:lang w:bidi="ar"/>
        </w:rPr>
        <w:t>DIV1</w:t>
      </w:r>
      <w:r>
        <w:rPr>
          <w:rFonts w:ascii="Times New Roman" w:eastAsia="宋体" w:hAnsi="Times New Roman" w:cs="Times New Roman"/>
          <w:sz w:val="24"/>
          <w:lang w:bidi="ar"/>
        </w:rPr>
        <w:t>核酸进行定性及定量检测。</w:t>
      </w:r>
    </w:p>
    <w:p w:rsidR="00E56F0F" w:rsidRDefault="003B1425" w:rsidP="00BA3855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产品内容：</w:t>
      </w:r>
    </w:p>
    <w:tbl>
      <w:tblPr>
        <w:tblStyle w:val="a6"/>
        <w:tblW w:w="4998" w:type="pct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133"/>
        <w:gridCol w:w="4825"/>
      </w:tblGrid>
      <w:tr w:rsidR="00E56F0F">
        <w:trPr>
          <w:trHeight w:val="250"/>
          <w:jc w:val="center"/>
        </w:trPr>
        <w:tc>
          <w:tcPr>
            <w:tcW w:w="5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E56F0F" w:rsidRDefault="003B1425">
            <w:pPr>
              <w:autoSpaceDE w:val="0"/>
              <w:spacing w:line="420" w:lineRule="exact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48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E56F0F" w:rsidRDefault="003B1425">
            <w:pPr>
              <w:autoSpaceDE w:val="0"/>
              <w:spacing w:line="420" w:lineRule="exact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WP210100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9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-0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24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E56F0F">
        <w:trPr>
          <w:trHeight w:val="253"/>
          <w:jc w:val="center"/>
        </w:trPr>
        <w:tc>
          <w:tcPr>
            <w:tcW w:w="51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6F0F" w:rsidRDefault="003B1425">
            <w:pPr>
              <w:autoSpaceDE w:val="0"/>
              <w:spacing w:line="420" w:lineRule="exact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DIV1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反应液</w:t>
            </w:r>
          </w:p>
        </w:tc>
        <w:tc>
          <w:tcPr>
            <w:tcW w:w="482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6F0F" w:rsidRDefault="003B1425">
            <w:pPr>
              <w:autoSpaceDE w:val="0"/>
              <w:spacing w:line="42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23μL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8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</w:p>
        </w:tc>
      </w:tr>
      <w:tr w:rsidR="00E56F0F">
        <w:trPr>
          <w:trHeight w:val="253"/>
          <w:jc w:val="center"/>
        </w:trPr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6F0F" w:rsidRDefault="003B1425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DIV1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6F0F" w:rsidRDefault="003B1425">
            <w:pPr>
              <w:autoSpaceDE w:val="0"/>
              <w:spacing w:line="42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  <w:tr w:rsidR="00E56F0F">
        <w:trPr>
          <w:trHeight w:val="253"/>
          <w:jc w:val="center"/>
        </w:trPr>
        <w:tc>
          <w:tcPr>
            <w:tcW w:w="513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E56F0F" w:rsidRDefault="003B1425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阴性对照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E56F0F" w:rsidRDefault="003B1425">
            <w:pPr>
              <w:autoSpaceDE w:val="0"/>
              <w:spacing w:line="42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</w:tbl>
    <w:p w:rsidR="00E56F0F" w:rsidRDefault="003B1425" w:rsidP="00BA3855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E56F0F" w:rsidRDefault="003B1425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E56F0F" w:rsidRDefault="003B1425" w:rsidP="00BA3855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适用仪器：</w:t>
      </w:r>
    </w:p>
    <w:p w:rsidR="00E56F0F" w:rsidRDefault="003B142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系列（</w:t>
      </w:r>
      <w:r>
        <w:rPr>
          <w:rFonts w:ascii="Times New Roman" w:eastAsia="宋体" w:hAnsi="Times New Roman" w:cs="Times New Roman"/>
          <w:sz w:val="24"/>
          <w:lang w:bidi="ar"/>
        </w:rPr>
        <w:t>ABI 7300/ABI 7500/Step One</w:t>
      </w:r>
      <w:r>
        <w:rPr>
          <w:rFonts w:ascii="宋体" w:eastAsia="宋体" w:hAnsi="宋体" w:cs="宋体" w:hint="eastAsia"/>
          <w:sz w:val="24"/>
          <w:lang w:bidi="ar"/>
        </w:rPr>
        <w:t>等），罗氏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LightCycler</w:t>
      </w:r>
      <w:proofErr w:type="spellEnd"/>
      <w:r>
        <w:rPr>
          <w:rFonts w:ascii="宋体" w:eastAsia="宋体" w:hAnsi="宋体" w:cs="宋体" w:hint="eastAsia"/>
          <w:sz w:val="24"/>
          <w:lang w:bidi="ar"/>
        </w:rPr>
        <w:t>系列，伯乐</w:t>
      </w:r>
      <w:r>
        <w:rPr>
          <w:rFonts w:ascii="Times New Roman" w:eastAsia="宋体" w:hAnsi="Times New Roman" w:cs="Times New Roman"/>
          <w:sz w:val="24"/>
          <w:lang w:bidi="ar"/>
        </w:rPr>
        <w:t>CFX</w:t>
      </w:r>
      <w:r>
        <w:rPr>
          <w:rFonts w:ascii="Times New Roman" w:eastAsia="宋体" w:hAnsi="Times New Roman" w:cs="Times New Roman"/>
          <w:sz w:val="24"/>
          <w:lang w:bidi="ar"/>
        </w:rPr>
        <w:t xml:space="preserve"> 96</w:t>
      </w:r>
      <w:r>
        <w:rPr>
          <w:rFonts w:ascii="宋体" w:eastAsia="宋体" w:hAnsi="宋体" w:cs="宋体" w:hint="eastAsia"/>
          <w:sz w:val="24"/>
          <w:lang w:bidi="ar"/>
        </w:rPr>
        <w:t>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三狮生物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Q162D</w:t>
      </w:r>
      <w:r>
        <w:rPr>
          <w:rFonts w:ascii="宋体" w:eastAsia="宋体" w:hAnsi="宋体" w:cs="宋体" w:hint="eastAsia"/>
          <w:sz w:val="24"/>
          <w:lang w:bidi="ar"/>
        </w:rPr>
        <w:t>等实时荧光定量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仪。</w:t>
      </w:r>
    </w:p>
    <w:p w:rsidR="00E56F0F" w:rsidRDefault="003B1425" w:rsidP="00BA3855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样本处理：</w:t>
      </w:r>
    </w:p>
    <w:p w:rsidR="00E56F0F" w:rsidRDefault="003B142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参照相关标准对样本进行处理，处理后的样本保存待用。</w:t>
      </w:r>
    </w:p>
    <w:p w:rsidR="00E56F0F" w:rsidRDefault="003B1425" w:rsidP="00BA3855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实验操作：</w:t>
      </w:r>
    </w:p>
    <w:p w:rsidR="00E56F0F" w:rsidRDefault="003B1425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样本制备（样本制备区）</w:t>
      </w:r>
    </w:p>
    <w:p w:rsidR="00E56F0F" w:rsidRDefault="003B1425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请参照总</w:t>
      </w:r>
      <w:r>
        <w:rPr>
          <w:rFonts w:ascii="Times New Roman" w:eastAsia="宋体" w:hAnsi="Times New Roman" w:cs="Times New Roman"/>
          <w:sz w:val="24"/>
          <w:lang w:bidi="ar"/>
        </w:rPr>
        <w:t>DNA/RNA</w:t>
      </w:r>
      <w:r>
        <w:rPr>
          <w:rFonts w:ascii="宋体" w:eastAsia="宋体" w:hAnsi="宋体" w:cs="宋体" w:hint="eastAsia"/>
          <w:sz w:val="24"/>
          <w:lang w:bidi="ar"/>
        </w:rPr>
        <w:t>提取试剂盒说明书，或使用</w:t>
      </w:r>
      <w:r>
        <w:rPr>
          <w:rFonts w:ascii="Times New Roman" w:eastAsia="宋体" w:hAnsi="Times New Roman" w:cs="Times New Roman"/>
          <w:sz w:val="24"/>
          <w:lang w:bidi="ar"/>
        </w:rPr>
        <w:t>ES08</w:t>
      </w:r>
      <w:r>
        <w:rPr>
          <w:rFonts w:ascii="宋体" w:eastAsia="宋体" w:hAnsi="宋体" w:cs="宋体" w:hint="eastAsia"/>
          <w:sz w:val="24"/>
          <w:lang w:bidi="ar"/>
        </w:rPr>
        <w:t>全自动核酸提取纯化仪配套快速核酸提取试剂盒（磁珠法），或其他符合相关标准的核酸提取试剂盒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宋体" w:eastAsia="宋体" w:hAnsi="宋体" w:cs="宋体" w:hint="eastAsia"/>
          <w:sz w:val="24"/>
          <w:lang w:bidi="ar"/>
        </w:rPr>
        <w:t>方法，对处理后的样本进行核酸提取。提取的样本核酸尽量及时进行检测，放置于冰盒中，否则于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宋体" w:eastAsia="宋体" w:hAnsi="宋体" w:cs="宋体" w:hint="eastAsia"/>
          <w:sz w:val="24"/>
          <w:lang w:bidi="ar"/>
        </w:rPr>
        <w:t>保存。</w:t>
      </w:r>
    </w:p>
    <w:p w:rsidR="00E56F0F" w:rsidRDefault="003B1425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配制反应体系（加样区）</w:t>
      </w:r>
    </w:p>
    <w:p w:rsidR="00E56F0F" w:rsidRDefault="003B142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宋体" w:eastAsia="宋体" w:hAnsi="宋体" w:cs="宋体" w:hint="eastAsia"/>
          <w:sz w:val="24"/>
          <w:lang w:bidi="ar"/>
        </w:rPr>
        <w:t>取出</w:t>
      </w:r>
      <w:r>
        <w:rPr>
          <w:rFonts w:ascii="Times New Roman" w:eastAsia="宋体" w:hAnsi="Times New Roman" w:cs="Times New Roman" w:hint="eastAsia"/>
          <w:sz w:val="24"/>
          <w:lang w:bidi="ar"/>
        </w:rPr>
        <w:t>DIV1</w:t>
      </w:r>
      <w:r>
        <w:rPr>
          <w:rFonts w:ascii="宋体" w:eastAsia="宋体" w:hAnsi="宋体" w:cs="宋体" w:hint="eastAsia"/>
          <w:sz w:val="24"/>
          <w:lang w:bidi="ar"/>
        </w:rPr>
        <w:t>阳性对照管、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阴性对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照管和实验所需含</w:t>
      </w:r>
      <w:r>
        <w:rPr>
          <w:rFonts w:ascii="Times New Roman" w:eastAsia="宋体" w:hAnsi="Times New Roman" w:cs="Times New Roman" w:hint="eastAsia"/>
          <w:sz w:val="24"/>
          <w:lang w:bidi="ar"/>
        </w:rPr>
        <w:t>DIV1</w:t>
      </w:r>
      <w:r>
        <w:rPr>
          <w:rFonts w:ascii="Times New Roman" w:eastAsia="宋体" w:hAnsi="Times New Roman" w:cs="Times New Roman"/>
          <w:sz w:val="24"/>
          <w:lang w:bidi="ar"/>
        </w:rPr>
        <w:t>反应液</w:t>
      </w:r>
      <w:r>
        <w:rPr>
          <w:rFonts w:ascii="Times New Roman" w:eastAsia="宋体" w:hAnsi="Times New Roman" w:cs="Times New Roman" w:hint="eastAsia"/>
          <w:sz w:val="24"/>
          <w:lang w:bidi="ar"/>
        </w:rPr>
        <w:t>的</w:t>
      </w:r>
      <w:r>
        <w:rPr>
          <w:rFonts w:ascii="宋体" w:eastAsia="宋体" w:hAnsi="宋体" w:cs="宋体" w:hint="eastAsia"/>
          <w:sz w:val="24"/>
          <w:lang w:bidi="ar"/>
        </w:rPr>
        <w:t>反应管（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宋体" w:eastAsia="宋体" w:hAnsi="宋体" w:cs="宋体" w:hint="eastAsia"/>
          <w:sz w:val="24"/>
          <w:lang w:bidi="ar"/>
        </w:rPr>
        <w:t>）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（即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待检样本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阴性对照），室温条件下使试剂完全解冻，离心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秒，将管壁和管盖内的液体离心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至管底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，放在冰盒中备用。</w:t>
      </w:r>
    </w:p>
    <w:p w:rsidR="00E56F0F" w:rsidRDefault="003B142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lastRenderedPageBreak/>
        <w:t xml:space="preserve">2.2 </w:t>
      </w:r>
      <w:r>
        <w:rPr>
          <w:rFonts w:ascii="宋体" w:eastAsia="宋体" w:hAnsi="宋体" w:cs="宋体" w:hint="eastAsia"/>
          <w:sz w:val="24"/>
          <w:lang w:bidi="ar"/>
        </w:rPr>
        <w:t>然后向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反应液八连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排管中依次添加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宋体" w:eastAsia="宋体" w:hAnsi="宋体" w:cs="宋体" w:hint="eastAsia"/>
          <w:sz w:val="24"/>
          <w:lang w:bidi="ar"/>
        </w:rPr>
        <w:t>提取的阴性对照、样本核酸</w:t>
      </w:r>
      <w:r>
        <w:rPr>
          <w:rFonts w:ascii="Times New Roman" w:eastAsia="宋体" w:hAnsi="Times New Roman" w:cs="Times New Roman"/>
          <w:sz w:val="24"/>
          <w:lang w:bidi="ar"/>
        </w:rPr>
        <w:t>和</w:t>
      </w:r>
      <w:r>
        <w:rPr>
          <w:rFonts w:ascii="Times New Roman" w:eastAsia="宋体" w:hAnsi="Times New Roman" w:cs="Times New Roman" w:hint="eastAsia"/>
          <w:sz w:val="24"/>
          <w:lang w:bidi="ar"/>
        </w:rPr>
        <w:t>DIV1</w:t>
      </w:r>
      <w:r>
        <w:rPr>
          <w:rFonts w:ascii="Times New Roman" w:eastAsia="宋体" w:hAnsi="Times New Roman" w:cs="Times New Roman"/>
          <w:sz w:val="24"/>
          <w:lang w:bidi="ar"/>
        </w:rPr>
        <w:t>阳性</w:t>
      </w:r>
      <w:r>
        <w:rPr>
          <w:rFonts w:ascii="宋体" w:eastAsia="宋体" w:hAnsi="宋体" w:cs="宋体" w:hint="eastAsia"/>
          <w:sz w:val="24"/>
          <w:lang w:bidi="ar"/>
        </w:rPr>
        <w:t>对照，盖好管盖，作好记录，每个反应总体积为</w:t>
      </w:r>
      <w:r>
        <w:rPr>
          <w:rFonts w:ascii="Times New Roman" w:eastAsia="宋体" w:hAnsi="Times New Roman" w:cs="Times New Roman"/>
          <w:sz w:val="24"/>
          <w:lang w:bidi="ar"/>
        </w:rPr>
        <w:t>25μL</w:t>
      </w:r>
      <w:r>
        <w:rPr>
          <w:rFonts w:ascii="宋体" w:eastAsia="宋体" w:hAnsi="宋体" w:cs="宋体" w:hint="eastAsia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秒后在实时荧光定量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仪上进行扩增实验。</w:t>
      </w:r>
    </w:p>
    <w:p w:rsidR="00E56F0F" w:rsidRDefault="003B1425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荧光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 w:hint="eastAsia"/>
          <w:sz w:val="24"/>
          <w:lang w:bidi="ar"/>
        </w:rPr>
        <w:t>扩增（扩增及产物分析区）</w:t>
      </w:r>
    </w:p>
    <w:p w:rsidR="00E56F0F" w:rsidRDefault="003B142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58℃</w:t>
      </w:r>
      <w:r>
        <w:rPr>
          <w:rFonts w:ascii="宋体" w:eastAsia="宋体" w:hAnsi="宋体" w:cs="宋体" w:hint="eastAsia"/>
          <w:sz w:val="24"/>
          <w:lang w:bidi="ar"/>
        </w:rPr>
        <w:t>退火延伸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个循环，在</w:t>
      </w:r>
      <w:r>
        <w:rPr>
          <w:rFonts w:ascii="Times New Roman" w:eastAsia="宋体" w:hAnsi="Times New Roman" w:cs="Times New Roman"/>
          <w:sz w:val="24"/>
          <w:lang w:bidi="ar"/>
        </w:rPr>
        <w:t>58℃</w:t>
      </w:r>
      <w:r>
        <w:rPr>
          <w:rFonts w:ascii="宋体" w:eastAsia="宋体" w:hAnsi="宋体" w:cs="宋体" w:hint="eastAsia"/>
          <w:sz w:val="24"/>
          <w:lang w:bidi="ar"/>
        </w:rPr>
        <w:t>时收集荧光信号。荧光基团选择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，淬灭基团选择</w:t>
      </w:r>
      <w:r>
        <w:rPr>
          <w:rFonts w:ascii="Times New Roman" w:eastAsia="宋体" w:hAnsi="Times New Roman" w:cs="Times New Roman"/>
          <w:sz w:val="24"/>
          <w:lang w:bidi="ar"/>
        </w:rPr>
        <w:t>None</w:t>
      </w:r>
      <w:r>
        <w:rPr>
          <w:rFonts w:ascii="宋体" w:eastAsia="宋体" w:hAnsi="宋体" w:cs="宋体" w:hint="eastAsia"/>
          <w:sz w:val="24"/>
          <w:lang w:bidi="ar"/>
        </w:rPr>
        <w:t>（使用</w:t>
      </w: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仪，若有需求可提前联系厂家或自行添加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校正染料，淬灭基团选择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；否则参照正常程序进行）。</w:t>
      </w:r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</w:p>
    <w:p w:rsidR="00E56F0F" w:rsidRDefault="003B1425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结果判定</w:t>
      </w:r>
    </w:p>
    <w:p w:rsidR="00E56F0F" w:rsidRDefault="003B1425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4.1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阳性对照的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”型扩增曲线，阴性对照无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”型扩增曲线，实验结果有效；否则应重新进行实验，如重测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实验仍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无效，请与技术人员联系。</w:t>
      </w:r>
    </w:p>
    <w:p w:rsidR="00E56F0F" w:rsidRDefault="003B1425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4.2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值≤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”型扩增曲线，判定为阳性</w:t>
      </w:r>
      <w:r>
        <w:rPr>
          <w:rFonts w:ascii="Times New Roman" w:eastAsia="宋体" w:hAnsi="Times New Roman" w:cs="Times New Roman"/>
          <w:sz w:val="24"/>
          <w:lang w:bidi="ar"/>
        </w:rPr>
        <w:t>，表明样本中含有十足目虹彩病毒（</w:t>
      </w:r>
      <w:r>
        <w:rPr>
          <w:rFonts w:ascii="Times New Roman" w:eastAsia="宋体" w:hAnsi="Times New Roman" w:cs="Times New Roman"/>
          <w:sz w:val="24"/>
          <w:lang w:bidi="ar"/>
        </w:rPr>
        <w:t>DIV1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。</w:t>
      </w:r>
    </w:p>
    <w:p w:rsidR="00E56F0F" w:rsidRDefault="003B1425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4.3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，判定为可疑。应对样本进行复测，如复测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，且有明显的扩增曲线，则判定为阳性，否则判定为阴性。</w:t>
      </w:r>
    </w:p>
    <w:p w:rsidR="00E56F0F" w:rsidRDefault="003B1425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4.4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”型扩增曲线，判定为阴性，表明样本中未检测出</w:t>
      </w:r>
      <w:r>
        <w:rPr>
          <w:rFonts w:ascii="Times New Roman" w:eastAsia="宋体" w:hAnsi="Times New Roman" w:cs="Times New Roman"/>
          <w:sz w:val="24"/>
          <w:lang w:bidi="ar"/>
        </w:rPr>
        <w:t>十足目虹彩病毒（</w:t>
      </w:r>
      <w:r>
        <w:rPr>
          <w:rFonts w:ascii="Times New Roman" w:eastAsia="宋体" w:hAnsi="Times New Roman" w:cs="Times New Roman"/>
          <w:sz w:val="24"/>
          <w:lang w:bidi="ar"/>
        </w:rPr>
        <w:t>DIV1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。</w:t>
      </w:r>
    </w:p>
    <w:p w:rsidR="00E56F0F" w:rsidRDefault="003B1425" w:rsidP="00BA3855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E56F0F" w:rsidRDefault="003B142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）本试剂盒检测灵敏度高。为了防止污染，实验需要严格进行分区操作，分区之间最好进行物理性隔离，避免人为因素造成交叉污染。</w:t>
      </w:r>
    </w:p>
    <w:p w:rsidR="00E56F0F" w:rsidRDefault="003B142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）实验过程中穿戴工作服和乳胶手套，不同区域独立使用工具，需更换手套和实验服。</w:t>
      </w:r>
    </w:p>
    <w:p w:rsidR="00E56F0F" w:rsidRDefault="003B142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）反应液中的成分对光敏感，应避光保存。试剂使用前要完全解冻，但应避免反复冻融。</w:t>
      </w:r>
    </w:p>
    <w:p w:rsidR="00E56F0F" w:rsidRDefault="003B142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）试剂配制和加样等步骤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请严格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按照说明</w:t>
      </w:r>
      <w:r>
        <w:rPr>
          <w:rFonts w:ascii="宋体" w:eastAsia="宋体" w:hAnsi="宋体" w:cs="宋体" w:hint="eastAsia"/>
          <w:sz w:val="24"/>
          <w:lang w:bidi="ar"/>
        </w:rPr>
        <w:t>书要求进行操作。操作台、离心机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及移液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器等仪器应定期使用含氯消毒剂、消毒酒精、核酸污染清除剂或紫外灯进行消毒。</w:t>
      </w:r>
    </w:p>
    <w:p w:rsidR="00E56F0F" w:rsidRDefault="003B142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）反应结束后，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反应管请置于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密封袋内处理，禁止开盖，避免气溶胶污染。</w:t>
      </w:r>
    </w:p>
    <w:p w:rsidR="00E56F0F" w:rsidRDefault="003B142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6</w:t>
      </w:r>
      <w:r>
        <w:rPr>
          <w:rFonts w:ascii="宋体" w:eastAsia="宋体" w:hAnsi="宋体" w:cs="宋体" w:hint="eastAsia"/>
          <w:sz w:val="24"/>
          <w:lang w:bidi="ar"/>
        </w:rPr>
        <w:t>）不同批号试剂请勿混合使用，在有效期内使用。耗材应进行无酶无菌处理。</w:t>
      </w:r>
    </w:p>
    <w:p w:rsidR="00E56F0F" w:rsidRDefault="003B142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7</w:t>
      </w:r>
      <w:r>
        <w:rPr>
          <w:rFonts w:ascii="宋体" w:eastAsia="宋体" w:hAnsi="宋体" w:cs="宋体" w:hint="eastAsia"/>
          <w:sz w:val="24"/>
          <w:lang w:bidi="ar"/>
        </w:rPr>
        <w:t>）检测结果为阴性，并不完全代表为非感染状态，与获取的核酸质量密切相关，核酸样本质量不合格、样本核酸载量过低或核酸提取（检测）不成功亦会产生“阴性”结果，具体诊断需结合兽医临床。</w:t>
      </w:r>
    </w:p>
    <w:p w:rsidR="00E56F0F" w:rsidRDefault="003B1425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8</w:t>
      </w:r>
      <w:r>
        <w:rPr>
          <w:rFonts w:ascii="宋体" w:eastAsia="宋体" w:hAnsi="宋体" w:cs="宋体" w:hint="eastAsia"/>
          <w:sz w:val="24"/>
          <w:lang w:bidi="ar"/>
        </w:rPr>
        <w:t>）产生假阳性的可能原因：待检样本采集、运输及核酸提取过程中发生交叉污染。</w:t>
      </w:r>
    </w:p>
    <w:p w:rsidR="00E56F0F" w:rsidRDefault="003B1425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9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如有其他疑问请及时与厂家技术人员联系。</w:t>
      </w:r>
      <w:r>
        <w:rPr>
          <w:rFonts w:ascii="Times New Roman" w:eastAsia="宋体" w:hAnsi="Times New Roman" w:cs="Times New Roman"/>
          <w:sz w:val="24"/>
          <w:lang w:bidi="ar"/>
        </w:rPr>
        <w:t>本品仅供</w:t>
      </w:r>
      <w:r>
        <w:rPr>
          <w:rFonts w:ascii="Times New Roman" w:eastAsia="宋体" w:hAnsi="Times New Roman" w:cs="Times New Roman" w:hint="eastAsia"/>
          <w:sz w:val="24"/>
          <w:lang w:bidi="ar"/>
        </w:rPr>
        <w:t>科学</w:t>
      </w:r>
      <w:r>
        <w:rPr>
          <w:rFonts w:ascii="Times New Roman" w:eastAsia="宋体" w:hAnsi="Times New Roman" w:cs="Times New Roman"/>
          <w:sz w:val="24"/>
          <w:lang w:bidi="ar"/>
        </w:rPr>
        <w:t>研究</w:t>
      </w:r>
      <w:r>
        <w:rPr>
          <w:rFonts w:ascii="Times New Roman" w:eastAsia="宋体" w:hAnsi="Times New Roman" w:cs="Times New Roman" w:hint="eastAsia"/>
          <w:sz w:val="24"/>
          <w:lang w:bidi="ar"/>
        </w:rPr>
        <w:t>使用</w:t>
      </w:r>
      <w:r>
        <w:rPr>
          <w:rFonts w:ascii="Times New Roman" w:eastAsia="宋体" w:hAnsi="Times New Roman" w:cs="Times New Roman"/>
          <w:sz w:val="24"/>
          <w:lang w:bidi="ar"/>
        </w:rPr>
        <w:t>，不用于临床诊断等其他用途。</w:t>
      </w:r>
    </w:p>
    <w:p w:rsidR="00E56F0F" w:rsidRDefault="00E56F0F"/>
    <w:sectPr w:rsidR="00E56F0F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425" w:rsidRDefault="003B1425">
      <w:r>
        <w:separator/>
      </w:r>
    </w:p>
  </w:endnote>
  <w:endnote w:type="continuationSeparator" w:id="0">
    <w:p w:rsidR="003B1425" w:rsidRDefault="003B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425" w:rsidRDefault="003B1425">
      <w:r>
        <w:separator/>
      </w:r>
    </w:p>
  </w:footnote>
  <w:footnote w:type="continuationSeparator" w:id="0">
    <w:p w:rsidR="003B1425" w:rsidRDefault="003B1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F0F" w:rsidRDefault="003B1425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E56F0F"/>
    <w:rsid w:val="000A71EE"/>
    <w:rsid w:val="003B1425"/>
    <w:rsid w:val="00BA3855"/>
    <w:rsid w:val="00E56F0F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0B95D35"/>
    <w:rsid w:val="324056DF"/>
    <w:rsid w:val="34766DCF"/>
    <w:rsid w:val="35447F8D"/>
    <w:rsid w:val="35620A02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484793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C49955949A2446C7B281C4407F57910E</vt:lpwstr>
  </property>
</Properties>
</file>