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vertAnchor="page" w:horzAnchor="page" w:tblpXSpec="center" w:tblpY="1506"/>
        <w:tblOverlap w:val="never"/>
        <w:tblW w:w="101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40"/>
      </w:tblGrid>
      <w:tr w:rsidR="009C1DD1">
        <w:trPr>
          <w:trHeight w:val="412"/>
          <w:jc w:val="center"/>
        </w:trPr>
        <w:tc>
          <w:tcPr>
            <w:tcW w:w="10140" w:type="dxa"/>
            <w:tcBorders>
              <w:tl2br w:val="nil"/>
              <w:tr2bl w:val="nil"/>
            </w:tcBorders>
          </w:tcPr>
          <w:p w:rsidR="009C1DD1" w:rsidRDefault="00B55266">
            <w:pP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</w:pPr>
            <w:bookmarkStart w:id="0" w:name="_GoBack"/>
            <w:bookmarkEnd w:id="0"/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使用前请仔细阅读说明书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 xml:space="preserve">                                               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版本号：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202202</w:t>
            </w:r>
          </w:p>
        </w:tc>
      </w:tr>
    </w:tbl>
    <w:p w:rsidR="009C1DD1" w:rsidRDefault="00B55266" w:rsidP="002B6FC4">
      <w:pPr>
        <w:spacing w:beforeLines="50" w:before="156" w:line="400" w:lineRule="exact"/>
        <w:jc w:val="center"/>
        <w:rPr>
          <w:rFonts w:ascii="Times New Roman" w:eastAsia="微软雅黑" w:hAnsi="Times New Roman" w:cs="Times New Roman"/>
          <w:b/>
          <w:bCs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sz w:val="36"/>
          <w:szCs w:val="36"/>
          <w:lang w:bidi="ar"/>
        </w:rPr>
        <w:t>猪源性成分核酸检测试剂盒（</w:t>
      </w:r>
      <w:r>
        <w:rPr>
          <w:rFonts w:ascii="Times New Roman" w:eastAsia="微软雅黑" w:hAnsi="Times New Roman" w:cs="Times New Roman"/>
          <w:b/>
          <w:bCs/>
          <w:sz w:val="36"/>
          <w:szCs w:val="36"/>
          <w:lang w:bidi="ar"/>
        </w:rPr>
        <w:t>PCR-</w:t>
      </w:r>
      <w:r>
        <w:rPr>
          <w:rFonts w:ascii="微软雅黑" w:eastAsia="微软雅黑" w:hAnsi="微软雅黑" w:cs="微软雅黑" w:hint="eastAsia"/>
          <w:b/>
          <w:bCs/>
          <w:sz w:val="36"/>
          <w:szCs w:val="36"/>
          <w:lang w:bidi="ar"/>
        </w:rPr>
        <w:t>荧光探针法）</w:t>
      </w:r>
    </w:p>
    <w:p w:rsidR="009C1DD1" w:rsidRDefault="00B55266" w:rsidP="002B6FC4">
      <w:pPr>
        <w:spacing w:beforeLines="50" w:before="156" w:line="420" w:lineRule="exact"/>
        <w:jc w:val="left"/>
        <w:rPr>
          <w:rFonts w:ascii="Times New Roman" w:eastAsia="黑体" w:hAnsi="Times New Roman" w:cs="Times New Roman"/>
          <w:b/>
          <w:bCs/>
          <w:sz w:val="28"/>
          <w:szCs w:val="28"/>
        </w:rPr>
      </w:pPr>
      <w:r>
        <w:rPr>
          <w:rFonts w:ascii="Times New Roman" w:eastAsia="黑体" w:hAnsi="Times New Roman" w:cs="Times New Roman"/>
          <w:b/>
          <w:bCs/>
          <w:sz w:val="28"/>
          <w:szCs w:val="28"/>
        </w:rPr>
        <w:t>货号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AN220800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>3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       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规格：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>24</w:t>
      </w:r>
      <w:r>
        <w:rPr>
          <w:rFonts w:ascii="Times New Roman" w:eastAsia="微软雅黑" w:hAnsi="Times New Roman" w:cs="Times New Roman"/>
          <w:b/>
          <w:bCs/>
          <w:sz w:val="28"/>
          <w:szCs w:val="28"/>
        </w:rPr>
        <w:t xml:space="preserve">T  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      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-20℃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</w:t>
      </w:r>
    </w:p>
    <w:p w:rsidR="009C1DD1" w:rsidRDefault="00B55266" w:rsidP="002B6FC4">
      <w:pPr>
        <w:widowControl/>
        <w:spacing w:beforeLines="50" w:before="156"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产品简介：</w:t>
      </w:r>
    </w:p>
    <w:p w:rsidR="009C1DD1" w:rsidRDefault="00B55266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/>
          <w:sz w:val="24"/>
          <w:lang w:bidi="ar"/>
        </w:rPr>
        <w:t>本试剂盒采用探针法实时荧光定量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Times New Roman" w:eastAsia="宋体" w:hAnsi="Times New Roman" w:cs="Times New Roman"/>
          <w:sz w:val="24"/>
          <w:lang w:bidi="ar"/>
        </w:rPr>
        <w:t>技术，针对</w:t>
      </w:r>
      <w:r>
        <w:rPr>
          <w:rFonts w:ascii="Times New Roman" w:eastAsia="宋体" w:hAnsi="Times New Roman" w:cs="Times New Roman" w:hint="eastAsia"/>
          <w:sz w:val="24"/>
          <w:lang w:bidi="ar"/>
        </w:rPr>
        <w:t>猪源</w:t>
      </w:r>
      <w:r>
        <w:rPr>
          <w:rFonts w:ascii="Times New Roman" w:eastAsia="宋体" w:hAnsi="Times New Roman" w:cs="Times New Roman"/>
          <w:sz w:val="24"/>
          <w:lang w:bidi="ar"/>
        </w:rPr>
        <w:t>性成分核酸序列设计特异性引物和荧光探针，通过实时荧光定量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Times New Roman" w:eastAsia="宋体" w:hAnsi="Times New Roman" w:cs="Times New Roman"/>
          <w:sz w:val="24"/>
          <w:lang w:bidi="ar"/>
        </w:rPr>
        <w:t>（</w:t>
      </w:r>
      <w:r>
        <w:rPr>
          <w:rFonts w:ascii="Times New Roman" w:eastAsia="宋体" w:hAnsi="Times New Roman" w:cs="Times New Roman"/>
          <w:sz w:val="24"/>
          <w:lang w:bidi="ar"/>
        </w:rPr>
        <w:t>Taqman</w:t>
      </w:r>
      <w:r>
        <w:rPr>
          <w:rFonts w:ascii="Times New Roman" w:eastAsia="宋体" w:hAnsi="Times New Roman" w:cs="Times New Roman"/>
          <w:sz w:val="24"/>
          <w:lang w:bidi="ar"/>
        </w:rPr>
        <w:t>探针法）扩增曲线判断肉及肉制品中</w:t>
      </w:r>
      <w:r>
        <w:rPr>
          <w:rFonts w:ascii="Times New Roman" w:eastAsia="宋体" w:hAnsi="Times New Roman" w:cs="Times New Roman" w:hint="eastAsia"/>
          <w:sz w:val="24"/>
          <w:lang w:bidi="ar"/>
        </w:rPr>
        <w:t>猪源</w:t>
      </w:r>
      <w:r>
        <w:rPr>
          <w:rFonts w:ascii="Times New Roman" w:eastAsia="宋体" w:hAnsi="Times New Roman" w:cs="Times New Roman"/>
          <w:sz w:val="24"/>
          <w:lang w:bidi="ar"/>
        </w:rPr>
        <w:t>性成分核酸进行定性及定量检测。</w:t>
      </w:r>
    </w:p>
    <w:p w:rsidR="009C1DD1" w:rsidRDefault="00B55266" w:rsidP="002B6FC4">
      <w:pPr>
        <w:widowControl/>
        <w:spacing w:beforeLines="50" w:before="156"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产品内容：</w:t>
      </w:r>
    </w:p>
    <w:tbl>
      <w:tblPr>
        <w:tblStyle w:val="a6"/>
        <w:tblW w:w="9960" w:type="dxa"/>
        <w:jc w:val="center"/>
        <w:tblBorders>
          <w:top w:val="single" w:sz="2" w:space="0" w:color="000000"/>
          <w:left w:val="none" w:sz="4" w:space="0" w:color="auto"/>
          <w:bottom w:val="single" w:sz="2" w:space="0" w:color="000000"/>
          <w:right w:val="none" w:sz="4" w:space="0" w:color="auto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34"/>
        <w:gridCol w:w="4826"/>
      </w:tblGrid>
      <w:tr w:rsidR="009C1DD1">
        <w:trPr>
          <w:trHeight w:val="250"/>
          <w:jc w:val="center"/>
        </w:trPr>
        <w:tc>
          <w:tcPr>
            <w:tcW w:w="5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9C1DD1" w:rsidRDefault="00B55266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试剂组分</w:t>
            </w:r>
          </w:p>
        </w:tc>
        <w:tc>
          <w:tcPr>
            <w:tcW w:w="48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9C1DD1" w:rsidRDefault="00B55266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AN220800</w:t>
            </w:r>
            <w:r>
              <w:rPr>
                <w:rFonts w:ascii="Times New Roman" w:eastAsia="宋体" w:hAnsi="Times New Roman" w:cs="Times New Roman" w:hint="eastAsia"/>
                <w:sz w:val="24"/>
                <w:lang w:bidi="ar"/>
              </w:rPr>
              <w:t>3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-01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（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24T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）</w:t>
            </w:r>
          </w:p>
        </w:tc>
      </w:tr>
      <w:tr w:rsidR="009C1DD1">
        <w:trPr>
          <w:trHeight w:val="253"/>
          <w:jc w:val="center"/>
        </w:trPr>
        <w:tc>
          <w:tcPr>
            <w:tcW w:w="513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C1DD1" w:rsidRDefault="00B55266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反应液</w:t>
            </w:r>
          </w:p>
        </w:tc>
        <w:tc>
          <w:tcPr>
            <w:tcW w:w="482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C1DD1" w:rsidRDefault="00B55266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5</w:t>
            </w:r>
            <w:r>
              <w:rPr>
                <w:rFonts w:ascii="Times New Roman" w:eastAsia="宋体" w:hAnsi="Times New Roman" w:cs="Times New Roman" w:hint="eastAsia"/>
                <w:sz w:val="24"/>
                <w:lang w:bidi="ar"/>
              </w:rPr>
              <w:t>60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μL</w:t>
            </w:r>
          </w:p>
        </w:tc>
      </w:tr>
      <w:tr w:rsidR="009C1DD1">
        <w:trPr>
          <w:trHeight w:val="253"/>
          <w:jc w:val="center"/>
        </w:trPr>
        <w:tc>
          <w:tcPr>
            <w:tcW w:w="5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C1DD1" w:rsidRDefault="00B55266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阳性对照（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10pg/μL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）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C1DD1" w:rsidRDefault="00B55266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200μL</w:t>
            </w:r>
          </w:p>
        </w:tc>
      </w:tr>
      <w:tr w:rsidR="009C1DD1">
        <w:trPr>
          <w:trHeight w:val="253"/>
          <w:jc w:val="center"/>
        </w:trPr>
        <w:tc>
          <w:tcPr>
            <w:tcW w:w="513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9C1DD1" w:rsidRDefault="00B55266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阴性对照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9C1DD1" w:rsidRDefault="00B55266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lang w:bidi="ar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mL</w:t>
            </w:r>
          </w:p>
        </w:tc>
      </w:tr>
    </w:tbl>
    <w:p w:rsidR="009C1DD1" w:rsidRDefault="00B55266" w:rsidP="002B6FC4">
      <w:pPr>
        <w:widowControl/>
        <w:spacing w:beforeLines="50" w:before="156"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储存条件：</w:t>
      </w:r>
    </w:p>
    <w:p w:rsidR="009C1DD1" w:rsidRDefault="00B55266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/>
          <w:sz w:val="24"/>
          <w:lang w:bidi="ar"/>
        </w:rPr>
        <w:t>-20℃</w:t>
      </w:r>
      <w:r>
        <w:rPr>
          <w:rFonts w:ascii="Times New Roman" w:eastAsia="宋体" w:hAnsi="Times New Roman" w:cs="Times New Roman"/>
          <w:sz w:val="24"/>
          <w:lang w:bidi="ar"/>
        </w:rPr>
        <w:t>以下冷冻避光保存，有效期至少</w:t>
      </w:r>
      <w:r>
        <w:rPr>
          <w:rFonts w:ascii="Times New Roman" w:eastAsia="宋体" w:hAnsi="Times New Roman" w:cs="Times New Roman"/>
          <w:sz w:val="24"/>
          <w:lang w:bidi="ar"/>
        </w:rPr>
        <w:t>12</w:t>
      </w:r>
      <w:r>
        <w:rPr>
          <w:rFonts w:ascii="Times New Roman" w:eastAsia="宋体" w:hAnsi="Times New Roman" w:cs="Times New Roman"/>
          <w:sz w:val="24"/>
          <w:lang w:bidi="ar"/>
        </w:rPr>
        <w:t>个月。</w:t>
      </w:r>
    </w:p>
    <w:p w:rsidR="009C1DD1" w:rsidRDefault="00B55266" w:rsidP="002B6FC4">
      <w:pPr>
        <w:widowControl/>
        <w:spacing w:beforeLines="50" w:before="156"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适用仪器：</w:t>
      </w:r>
    </w:p>
    <w:p w:rsidR="009C1DD1" w:rsidRDefault="00B55266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ABI</w:t>
      </w:r>
      <w:r>
        <w:rPr>
          <w:rFonts w:ascii="宋体" w:eastAsia="宋体" w:hAnsi="宋体" w:cs="宋体" w:hint="eastAsia"/>
          <w:sz w:val="24"/>
          <w:lang w:bidi="ar"/>
        </w:rPr>
        <w:t>系列（</w:t>
      </w:r>
      <w:r>
        <w:rPr>
          <w:rFonts w:ascii="Times New Roman" w:eastAsia="宋体" w:hAnsi="Times New Roman" w:cs="Times New Roman"/>
          <w:sz w:val="24"/>
          <w:lang w:bidi="ar"/>
        </w:rPr>
        <w:t>ABI 7300/ABI 7500/Step One</w:t>
      </w:r>
      <w:r>
        <w:rPr>
          <w:rFonts w:ascii="宋体" w:eastAsia="宋体" w:hAnsi="宋体" w:cs="宋体" w:hint="eastAsia"/>
          <w:sz w:val="24"/>
          <w:lang w:bidi="ar"/>
        </w:rPr>
        <w:t>等），罗氏</w:t>
      </w:r>
      <w:r>
        <w:rPr>
          <w:rFonts w:ascii="Times New Roman" w:eastAsia="宋体" w:hAnsi="Times New Roman" w:cs="Times New Roman"/>
          <w:sz w:val="24"/>
          <w:lang w:bidi="ar"/>
        </w:rPr>
        <w:t>LightCycler</w:t>
      </w:r>
      <w:r>
        <w:rPr>
          <w:rFonts w:ascii="宋体" w:eastAsia="宋体" w:hAnsi="宋体" w:cs="宋体" w:hint="eastAsia"/>
          <w:sz w:val="24"/>
          <w:lang w:bidi="ar"/>
        </w:rPr>
        <w:t>系列，伯乐</w:t>
      </w:r>
      <w:r>
        <w:rPr>
          <w:rFonts w:ascii="Times New Roman" w:eastAsia="宋体" w:hAnsi="Times New Roman" w:cs="Times New Roman"/>
          <w:sz w:val="24"/>
          <w:lang w:bidi="ar"/>
        </w:rPr>
        <w:t>CFX 96</w:t>
      </w:r>
      <w:r>
        <w:rPr>
          <w:rFonts w:ascii="宋体" w:eastAsia="宋体" w:hAnsi="宋体" w:cs="宋体" w:hint="eastAsia"/>
          <w:sz w:val="24"/>
          <w:lang w:bidi="ar"/>
        </w:rPr>
        <w:t>，北京鲲鹏基因</w:t>
      </w:r>
      <w:r>
        <w:rPr>
          <w:rFonts w:ascii="Times New Roman" w:eastAsia="宋体" w:hAnsi="Times New Roman" w:cs="Times New Roman"/>
          <w:sz w:val="24"/>
          <w:lang w:bidi="ar"/>
        </w:rPr>
        <w:t>X</w:t>
      </w:r>
      <w:r>
        <w:rPr>
          <w:rFonts w:ascii="宋体" w:eastAsia="宋体" w:hAnsi="宋体" w:cs="宋体" w:hint="eastAsia"/>
          <w:sz w:val="24"/>
          <w:lang w:bidi="ar"/>
        </w:rPr>
        <w:t>系列，三狮生物</w:t>
      </w:r>
      <w:r>
        <w:rPr>
          <w:rFonts w:ascii="Times New Roman" w:eastAsia="宋体" w:hAnsi="Times New Roman" w:cs="Times New Roman"/>
          <w:sz w:val="24"/>
          <w:lang w:bidi="ar"/>
        </w:rPr>
        <w:t>Q162D</w:t>
      </w:r>
      <w:r>
        <w:rPr>
          <w:rFonts w:ascii="宋体" w:eastAsia="宋体" w:hAnsi="宋体" w:cs="宋体" w:hint="eastAsia"/>
          <w:sz w:val="24"/>
          <w:lang w:bidi="ar"/>
        </w:rPr>
        <w:t>等实时荧光定量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宋体" w:eastAsia="宋体" w:hAnsi="宋体" w:cs="宋体" w:hint="eastAsia"/>
          <w:sz w:val="24"/>
          <w:lang w:bidi="ar"/>
        </w:rPr>
        <w:t>仪。</w:t>
      </w:r>
    </w:p>
    <w:p w:rsidR="009C1DD1" w:rsidRDefault="00B55266" w:rsidP="002B6FC4">
      <w:pPr>
        <w:widowControl/>
        <w:spacing w:beforeLines="50" w:before="156"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实验操作：</w:t>
      </w:r>
    </w:p>
    <w:p w:rsidR="009C1DD1" w:rsidRDefault="00B55266">
      <w:pPr>
        <w:numPr>
          <w:ilvl w:val="0"/>
          <w:numId w:val="1"/>
        </w:num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 w:hint="eastAsia"/>
          <w:sz w:val="24"/>
          <w:lang w:bidi="ar"/>
        </w:rPr>
        <w:t>样本制备（样本制备区）</w:t>
      </w:r>
    </w:p>
    <w:p w:rsidR="009C1DD1" w:rsidRDefault="00B55266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/>
          <w:sz w:val="24"/>
          <w:lang w:bidi="ar"/>
        </w:rPr>
        <w:t>请参照总</w:t>
      </w:r>
      <w:r>
        <w:rPr>
          <w:rFonts w:ascii="Times New Roman" w:eastAsia="宋体" w:hAnsi="Times New Roman" w:cs="Times New Roman"/>
          <w:sz w:val="24"/>
          <w:lang w:bidi="ar"/>
        </w:rPr>
        <w:t>DNA/RNA</w:t>
      </w:r>
      <w:r>
        <w:rPr>
          <w:rFonts w:ascii="Times New Roman" w:eastAsia="宋体" w:hAnsi="Times New Roman" w:cs="Times New Roman"/>
          <w:sz w:val="24"/>
          <w:lang w:bidi="ar"/>
        </w:rPr>
        <w:t>提取试剂盒说明书，或使用</w:t>
      </w:r>
      <w:r>
        <w:rPr>
          <w:rFonts w:ascii="Times New Roman" w:eastAsia="宋体" w:hAnsi="Times New Roman" w:cs="Times New Roman"/>
          <w:sz w:val="24"/>
          <w:lang w:bidi="ar"/>
        </w:rPr>
        <w:t>ES08</w:t>
      </w:r>
      <w:r>
        <w:rPr>
          <w:rFonts w:ascii="Times New Roman" w:eastAsia="宋体" w:hAnsi="Times New Roman" w:cs="Times New Roman"/>
          <w:sz w:val="24"/>
          <w:lang w:bidi="ar"/>
        </w:rPr>
        <w:t>全自动核酸提取仪配套快速核酸提取试剂盒（磁珠法），或其他符合相关标准的核酸提取试剂盒</w:t>
      </w:r>
      <w:r>
        <w:rPr>
          <w:rFonts w:ascii="Times New Roman" w:eastAsia="宋体" w:hAnsi="Times New Roman" w:cs="Times New Roman"/>
          <w:sz w:val="24"/>
          <w:lang w:bidi="ar"/>
        </w:rPr>
        <w:t>/</w:t>
      </w:r>
      <w:r>
        <w:rPr>
          <w:rFonts w:ascii="Times New Roman" w:eastAsia="宋体" w:hAnsi="Times New Roman" w:cs="Times New Roman"/>
          <w:sz w:val="24"/>
          <w:lang w:bidi="ar"/>
        </w:rPr>
        <w:t>方法，对样本进行核酸提取。提取的核酸尽量及时进行检测，否则于</w:t>
      </w:r>
      <w:r>
        <w:rPr>
          <w:rFonts w:ascii="Times New Roman" w:eastAsia="宋体" w:hAnsi="Times New Roman" w:cs="Times New Roman"/>
          <w:sz w:val="24"/>
          <w:lang w:bidi="ar"/>
        </w:rPr>
        <w:t>-20℃</w:t>
      </w:r>
      <w:r>
        <w:rPr>
          <w:rFonts w:ascii="Times New Roman" w:eastAsia="宋体" w:hAnsi="Times New Roman" w:cs="Times New Roman"/>
          <w:sz w:val="24"/>
          <w:lang w:bidi="ar"/>
        </w:rPr>
        <w:t>保存。</w:t>
      </w:r>
    </w:p>
    <w:p w:rsidR="009C1DD1" w:rsidRDefault="00B55266">
      <w:pPr>
        <w:numPr>
          <w:ilvl w:val="0"/>
          <w:numId w:val="1"/>
        </w:num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 w:hint="eastAsia"/>
          <w:sz w:val="24"/>
          <w:lang w:bidi="ar"/>
        </w:rPr>
        <w:t>配制反应体系（加样区）</w:t>
      </w:r>
    </w:p>
    <w:p w:rsidR="009C1DD1" w:rsidRDefault="00B55266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 xml:space="preserve">2.1 </w:t>
      </w:r>
      <w:r>
        <w:rPr>
          <w:rFonts w:ascii="宋体" w:eastAsia="宋体" w:hAnsi="宋体" w:cs="宋体" w:hint="eastAsia"/>
          <w:sz w:val="24"/>
          <w:lang w:bidi="ar"/>
        </w:rPr>
        <w:t>取出反应液管，阳性对照管，阴性对照管，室温条件下使试剂完全解冻，离心</w:t>
      </w:r>
      <w:r>
        <w:rPr>
          <w:rFonts w:ascii="Times New Roman" w:eastAsia="宋体" w:hAnsi="Times New Roman" w:cs="Times New Roman"/>
          <w:sz w:val="24"/>
          <w:lang w:bidi="ar"/>
        </w:rPr>
        <w:t>10</w:t>
      </w:r>
      <w:r>
        <w:rPr>
          <w:rFonts w:ascii="宋体" w:eastAsia="宋体" w:hAnsi="宋体" w:cs="宋体" w:hint="eastAsia"/>
          <w:sz w:val="24"/>
          <w:lang w:bidi="ar"/>
        </w:rPr>
        <w:t>秒，将管壁和管盖内的液体离心至管底，放在冰盒中备用。</w:t>
      </w:r>
    </w:p>
    <w:p w:rsidR="009C1DD1" w:rsidRDefault="00B55266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 xml:space="preserve">2.2 </w:t>
      </w:r>
      <w:r>
        <w:rPr>
          <w:rFonts w:ascii="宋体" w:eastAsia="宋体" w:hAnsi="宋体" w:cs="宋体" w:hint="eastAsia"/>
          <w:sz w:val="24"/>
          <w:lang w:bidi="ar"/>
        </w:rPr>
        <w:t>取实验所需的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宋体" w:eastAsia="宋体" w:hAnsi="宋体" w:cs="宋体" w:hint="eastAsia"/>
          <w:sz w:val="24"/>
          <w:lang w:bidi="ar"/>
        </w:rPr>
        <w:t>反应管（</w:t>
      </w:r>
      <w:r>
        <w:rPr>
          <w:rFonts w:ascii="Times New Roman" w:eastAsia="宋体" w:hAnsi="Times New Roman" w:cs="Times New Roman"/>
          <w:sz w:val="24"/>
          <w:lang w:bidi="ar"/>
        </w:rPr>
        <w:t>n+2</w:t>
      </w:r>
      <w:r>
        <w:rPr>
          <w:rFonts w:ascii="宋体" w:eastAsia="宋体" w:hAnsi="宋体" w:cs="宋体" w:hint="eastAsia"/>
          <w:sz w:val="24"/>
          <w:lang w:bidi="ar"/>
        </w:rPr>
        <w:t>，即</w:t>
      </w:r>
      <w:r>
        <w:rPr>
          <w:rFonts w:ascii="Times New Roman" w:eastAsia="宋体" w:hAnsi="Times New Roman" w:cs="Times New Roman"/>
          <w:sz w:val="24"/>
          <w:lang w:bidi="ar"/>
        </w:rPr>
        <w:t>n</w:t>
      </w:r>
      <w:r>
        <w:rPr>
          <w:rFonts w:ascii="宋体" w:eastAsia="宋体" w:hAnsi="宋体" w:cs="宋体" w:hint="eastAsia"/>
          <w:sz w:val="24"/>
          <w:lang w:bidi="ar"/>
        </w:rPr>
        <w:t>个待检样本</w:t>
      </w:r>
      <w:r>
        <w:rPr>
          <w:rFonts w:ascii="Times New Roman" w:eastAsia="宋体" w:hAnsi="Times New Roman" w:cs="Times New Roman"/>
          <w:sz w:val="24"/>
          <w:lang w:bidi="ar"/>
        </w:rPr>
        <w:t>+</w:t>
      </w:r>
      <w:r>
        <w:rPr>
          <w:rFonts w:ascii="宋体" w:eastAsia="宋体" w:hAnsi="宋体" w:cs="宋体" w:hint="eastAsia"/>
          <w:sz w:val="24"/>
          <w:lang w:bidi="ar"/>
        </w:rPr>
        <w:t>阳性对照</w:t>
      </w:r>
      <w:r>
        <w:rPr>
          <w:rFonts w:ascii="Times New Roman" w:eastAsia="宋体" w:hAnsi="Times New Roman" w:cs="Times New Roman"/>
          <w:sz w:val="24"/>
          <w:lang w:bidi="ar"/>
        </w:rPr>
        <w:t>+</w:t>
      </w:r>
      <w:r>
        <w:rPr>
          <w:rFonts w:ascii="宋体" w:eastAsia="宋体" w:hAnsi="宋体" w:cs="宋体" w:hint="eastAsia"/>
          <w:sz w:val="24"/>
          <w:lang w:bidi="ar"/>
        </w:rPr>
        <w:t>阴性对照），反应液充分吹吸混匀后，分别吸取</w:t>
      </w:r>
      <w:r>
        <w:rPr>
          <w:rFonts w:ascii="Times New Roman" w:eastAsia="宋体" w:hAnsi="Times New Roman" w:cs="Times New Roman"/>
          <w:sz w:val="24"/>
          <w:lang w:bidi="ar"/>
        </w:rPr>
        <w:t>23μL</w:t>
      </w:r>
      <w:r>
        <w:rPr>
          <w:rFonts w:ascii="宋体" w:eastAsia="宋体" w:hAnsi="宋体" w:cs="宋体" w:hint="eastAsia"/>
          <w:sz w:val="24"/>
          <w:lang w:bidi="ar"/>
        </w:rPr>
        <w:t>反应液至每个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宋体" w:eastAsia="宋体" w:hAnsi="宋体" w:cs="宋体" w:hint="eastAsia"/>
          <w:sz w:val="24"/>
          <w:lang w:bidi="ar"/>
        </w:rPr>
        <w:t>反</w:t>
      </w:r>
      <w:r>
        <w:rPr>
          <w:rFonts w:ascii="宋体" w:eastAsia="宋体" w:hAnsi="宋体" w:cs="宋体" w:hint="eastAsia"/>
          <w:sz w:val="24"/>
          <w:lang w:bidi="ar"/>
        </w:rPr>
        <w:t>应管内，然后依次添加</w:t>
      </w:r>
      <w:r>
        <w:rPr>
          <w:rFonts w:ascii="Times New Roman" w:eastAsia="宋体" w:hAnsi="Times New Roman" w:cs="Times New Roman"/>
          <w:sz w:val="24"/>
          <w:lang w:bidi="ar"/>
        </w:rPr>
        <w:t>2μL</w:t>
      </w:r>
      <w:r>
        <w:rPr>
          <w:rFonts w:ascii="宋体" w:eastAsia="宋体" w:hAnsi="宋体" w:cs="宋体" w:hint="eastAsia"/>
          <w:sz w:val="24"/>
          <w:lang w:bidi="ar"/>
        </w:rPr>
        <w:t>阴性对照、样本核酸和阳性对照，盖好管盖，作好记录，每个反应总体积为</w:t>
      </w:r>
      <w:r>
        <w:rPr>
          <w:rFonts w:ascii="Times New Roman" w:eastAsia="宋体" w:hAnsi="Times New Roman" w:cs="Times New Roman"/>
          <w:sz w:val="24"/>
          <w:lang w:bidi="ar"/>
        </w:rPr>
        <w:t>25μL</w:t>
      </w:r>
      <w:r>
        <w:rPr>
          <w:rFonts w:ascii="宋体" w:eastAsia="宋体" w:hAnsi="宋体" w:cs="宋体" w:hint="eastAsia"/>
          <w:sz w:val="24"/>
          <w:lang w:bidi="ar"/>
        </w:rPr>
        <w:t>。充分混匀，离心</w:t>
      </w:r>
      <w:r>
        <w:rPr>
          <w:rFonts w:ascii="Times New Roman" w:eastAsia="宋体" w:hAnsi="Times New Roman" w:cs="Times New Roman"/>
          <w:sz w:val="24"/>
          <w:lang w:bidi="ar"/>
        </w:rPr>
        <w:t>30</w:t>
      </w:r>
      <w:r>
        <w:rPr>
          <w:rFonts w:ascii="宋体" w:eastAsia="宋体" w:hAnsi="宋体" w:cs="宋体" w:hint="eastAsia"/>
          <w:sz w:val="24"/>
          <w:lang w:bidi="ar"/>
        </w:rPr>
        <w:t>秒后在实时荧光定量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宋体" w:eastAsia="宋体" w:hAnsi="宋体" w:cs="宋体" w:hint="eastAsia"/>
          <w:sz w:val="24"/>
          <w:lang w:bidi="ar"/>
        </w:rPr>
        <w:t>仪上进行扩增实验。</w:t>
      </w:r>
    </w:p>
    <w:p w:rsidR="009C1DD1" w:rsidRDefault="00B55266">
      <w:pPr>
        <w:numPr>
          <w:ilvl w:val="0"/>
          <w:numId w:val="1"/>
        </w:num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 w:hint="eastAsia"/>
          <w:sz w:val="24"/>
          <w:lang w:bidi="ar"/>
        </w:rPr>
        <w:lastRenderedPageBreak/>
        <w:t>荧光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Times New Roman" w:eastAsia="宋体" w:hAnsi="Times New Roman" w:cs="Times New Roman" w:hint="eastAsia"/>
          <w:sz w:val="24"/>
          <w:lang w:bidi="ar"/>
        </w:rPr>
        <w:t>扩增（扩增及产物分析区）</w:t>
      </w:r>
    </w:p>
    <w:p w:rsidR="009C1DD1" w:rsidRDefault="00B55266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95℃</w:t>
      </w:r>
      <w:r>
        <w:rPr>
          <w:rFonts w:ascii="宋体" w:eastAsia="宋体" w:hAnsi="宋体" w:cs="宋体" w:hint="eastAsia"/>
          <w:sz w:val="24"/>
          <w:lang w:bidi="ar"/>
        </w:rPr>
        <w:t>预变性</w:t>
      </w:r>
      <w:r>
        <w:rPr>
          <w:rFonts w:ascii="Times New Roman" w:eastAsia="宋体" w:hAnsi="Times New Roman" w:cs="Times New Roman"/>
          <w:sz w:val="24"/>
          <w:lang w:bidi="ar"/>
        </w:rPr>
        <w:t>5</w:t>
      </w:r>
      <w:r>
        <w:rPr>
          <w:rFonts w:ascii="宋体" w:eastAsia="宋体" w:hAnsi="宋体" w:cs="宋体" w:hint="eastAsia"/>
          <w:sz w:val="24"/>
          <w:lang w:bidi="ar"/>
        </w:rPr>
        <w:t>分钟；</w:t>
      </w:r>
      <w:r>
        <w:rPr>
          <w:rFonts w:ascii="Times New Roman" w:eastAsia="宋体" w:hAnsi="Times New Roman" w:cs="Times New Roman"/>
          <w:sz w:val="24"/>
          <w:lang w:bidi="ar"/>
        </w:rPr>
        <w:t>95℃</w:t>
      </w:r>
      <w:r>
        <w:rPr>
          <w:rFonts w:ascii="宋体" w:eastAsia="宋体" w:hAnsi="宋体" w:cs="宋体" w:hint="eastAsia"/>
          <w:sz w:val="24"/>
          <w:lang w:bidi="ar"/>
        </w:rPr>
        <w:t>变性</w:t>
      </w:r>
      <w:r>
        <w:rPr>
          <w:rFonts w:ascii="Times New Roman" w:eastAsia="宋体" w:hAnsi="Times New Roman" w:cs="Times New Roman"/>
          <w:sz w:val="24"/>
          <w:lang w:bidi="ar"/>
        </w:rPr>
        <w:t>10</w:t>
      </w:r>
      <w:r>
        <w:rPr>
          <w:rFonts w:ascii="宋体" w:eastAsia="宋体" w:hAnsi="宋体" w:cs="宋体" w:hint="eastAsia"/>
          <w:sz w:val="24"/>
          <w:lang w:bidi="ar"/>
        </w:rPr>
        <w:t>秒，</w:t>
      </w:r>
      <w:r>
        <w:rPr>
          <w:rFonts w:ascii="Times New Roman" w:eastAsia="宋体" w:hAnsi="Times New Roman" w:cs="Times New Roman"/>
          <w:sz w:val="24"/>
          <w:lang w:bidi="ar"/>
        </w:rPr>
        <w:t>58℃</w:t>
      </w:r>
      <w:r>
        <w:rPr>
          <w:rFonts w:ascii="宋体" w:eastAsia="宋体" w:hAnsi="宋体" w:cs="宋体" w:hint="eastAsia"/>
          <w:sz w:val="24"/>
          <w:lang w:bidi="ar"/>
        </w:rPr>
        <w:t>退火延伸</w:t>
      </w:r>
      <w:r>
        <w:rPr>
          <w:rFonts w:ascii="Times New Roman" w:eastAsia="宋体" w:hAnsi="Times New Roman" w:cs="Times New Roman"/>
          <w:sz w:val="24"/>
          <w:lang w:bidi="ar"/>
        </w:rPr>
        <w:t>30</w:t>
      </w:r>
      <w:r>
        <w:rPr>
          <w:rFonts w:ascii="宋体" w:eastAsia="宋体" w:hAnsi="宋体" w:cs="宋体" w:hint="eastAsia"/>
          <w:sz w:val="24"/>
          <w:lang w:bidi="ar"/>
        </w:rPr>
        <w:t>秒，</w:t>
      </w:r>
      <w:r>
        <w:rPr>
          <w:rFonts w:ascii="Times New Roman" w:eastAsia="宋体" w:hAnsi="Times New Roman" w:cs="Times New Roman"/>
          <w:sz w:val="24"/>
          <w:lang w:bidi="ar"/>
        </w:rPr>
        <w:t>40</w:t>
      </w:r>
      <w:r>
        <w:rPr>
          <w:rFonts w:ascii="宋体" w:eastAsia="宋体" w:hAnsi="宋体" w:cs="宋体" w:hint="eastAsia"/>
          <w:sz w:val="24"/>
          <w:lang w:bidi="ar"/>
        </w:rPr>
        <w:t>个循环，在</w:t>
      </w:r>
      <w:r>
        <w:rPr>
          <w:rFonts w:ascii="Times New Roman" w:eastAsia="宋体" w:hAnsi="Times New Roman" w:cs="Times New Roman"/>
          <w:sz w:val="24"/>
          <w:lang w:bidi="ar"/>
        </w:rPr>
        <w:t>58℃</w:t>
      </w:r>
      <w:r>
        <w:rPr>
          <w:rFonts w:ascii="宋体" w:eastAsia="宋体" w:hAnsi="宋体" w:cs="宋体" w:hint="eastAsia"/>
          <w:sz w:val="24"/>
          <w:lang w:bidi="ar"/>
        </w:rPr>
        <w:t>时收集荧光信号。荧光基团选择</w:t>
      </w:r>
      <w:r>
        <w:rPr>
          <w:rFonts w:ascii="Times New Roman" w:eastAsia="宋体" w:hAnsi="Times New Roman" w:cs="Times New Roman"/>
          <w:sz w:val="24"/>
          <w:lang w:bidi="ar"/>
        </w:rPr>
        <w:t>FAM</w:t>
      </w:r>
      <w:r>
        <w:rPr>
          <w:rFonts w:ascii="宋体" w:eastAsia="宋体" w:hAnsi="宋体" w:cs="宋体" w:hint="eastAsia"/>
          <w:sz w:val="24"/>
          <w:lang w:bidi="ar"/>
        </w:rPr>
        <w:t>，淬灭基团选择</w:t>
      </w:r>
      <w:r>
        <w:rPr>
          <w:rFonts w:ascii="Times New Roman" w:eastAsia="宋体" w:hAnsi="Times New Roman" w:cs="Times New Roman"/>
          <w:sz w:val="24"/>
          <w:lang w:bidi="ar"/>
        </w:rPr>
        <w:t>None</w:t>
      </w:r>
      <w:r>
        <w:rPr>
          <w:rFonts w:ascii="宋体" w:eastAsia="宋体" w:hAnsi="宋体" w:cs="宋体" w:hint="eastAsia"/>
          <w:sz w:val="24"/>
          <w:lang w:bidi="ar"/>
        </w:rPr>
        <w:t>。</w:t>
      </w:r>
      <w:r>
        <w:rPr>
          <w:rFonts w:ascii="宋体" w:eastAsia="宋体" w:hAnsi="宋体" w:cs="宋体" w:hint="eastAsia"/>
          <w:sz w:val="24"/>
          <w:lang w:bidi="ar"/>
        </w:rPr>
        <w:t xml:space="preserve"> </w:t>
      </w:r>
    </w:p>
    <w:p w:rsidR="009C1DD1" w:rsidRDefault="00B55266">
      <w:pPr>
        <w:numPr>
          <w:ilvl w:val="0"/>
          <w:numId w:val="1"/>
        </w:num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 w:hint="eastAsia"/>
          <w:sz w:val="24"/>
          <w:lang w:bidi="ar"/>
        </w:rPr>
        <w:t>结果判定</w:t>
      </w:r>
    </w:p>
    <w:p w:rsidR="009C1DD1" w:rsidRDefault="00B55266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4.1</w:t>
      </w:r>
      <w:r>
        <w:rPr>
          <w:rFonts w:ascii="Times New Roman" w:eastAsia="宋体" w:hAnsi="Times New Roman" w:cs="Times New Roman" w:hint="eastAsia"/>
          <w:sz w:val="24"/>
          <w:lang w:bidi="ar"/>
        </w:rPr>
        <w:t xml:space="preserve"> </w:t>
      </w:r>
      <w:r>
        <w:rPr>
          <w:rFonts w:ascii="宋体" w:eastAsia="宋体" w:hAnsi="宋体" w:cs="宋体" w:hint="eastAsia"/>
          <w:sz w:val="24"/>
          <w:lang w:bidi="ar"/>
        </w:rPr>
        <w:t>阳性对照</w:t>
      </w:r>
      <w:r>
        <w:rPr>
          <w:rFonts w:ascii="Times New Roman" w:eastAsia="宋体" w:hAnsi="Times New Roman" w:cs="Times New Roman"/>
          <w:sz w:val="24"/>
          <w:lang w:bidi="ar"/>
        </w:rPr>
        <w:t>FAM</w:t>
      </w:r>
      <w:r>
        <w:rPr>
          <w:rFonts w:ascii="宋体" w:eastAsia="宋体" w:hAnsi="宋体" w:cs="宋体" w:hint="eastAsia"/>
          <w:sz w:val="24"/>
          <w:lang w:bidi="ar"/>
        </w:rPr>
        <w:t>通道的</w:t>
      </w:r>
      <w:r>
        <w:rPr>
          <w:rFonts w:ascii="Times New Roman" w:eastAsia="宋体" w:hAnsi="Times New Roman" w:cs="Times New Roman"/>
          <w:sz w:val="24"/>
          <w:lang w:bidi="ar"/>
        </w:rPr>
        <w:t>Ct</w:t>
      </w:r>
      <w:r>
        <w:rPr>
          <w:rFonts w:ascii="宋体" w:eastAsia="宋体" w:hAnsi="宋体" w:cs="宋体" w:hint="eastAsia"/>
          <w:sz w:val="24"/>
          <w:lang w:bidi="ar"/>
        </w:rPr>
        <w:t>值均＜</w:t>
      </w:r>
      <w:r>
        <w:rPr>
          <w:rFonts w:ascii="Times New Roman" w:eastAsia="宋体" w:hAnsi="Times New Roman" w:cs="Times New Roman"/>
          <w:sz w:val="24"/>
          <w:lang w:bidi="ar"/>
        </w:rPr>
        <w:t>30</w:t>
      </w:r>
      <w:r>
        <w:rPr>
          <w:rFonts w:ascii="宋体" w:eastAsia="宋体" w:hAnsi="宋体" w:cs="宋体" w:hint="eastAsia"/>
          <w:sz w:val="24"/>
          <w:lang w:bidi="ar"/>
        </w:rPr>
        <w:t>且出现“</w:t>
      </w:r>
      <w:r>
        <w:rPr>
          <w:rFonts w:ascii="Times New Roman" w:eastAsia="宋体" w:hAnsi="Times New Roman" w:cs="Times New Roman"/>
          <w:sz w:val="24"/>
          <w:lang w:bidi="ar"/>
        </w:rPr>
        <w:t>S</w:t>
      </w:r>
      <w:r>
        <w:rPr>
          <w:rFonts w:ascii="宋体" w:eastAsia="宋体" w:hAnsi="宋体" w:cs="宋体" w:hint="eastAsia"/>
          <w:sz w:val="24"/>
          <w:lang w:bidi="ar"/>
        </w:rPr>
        <w:t>”型扩增曲线，阴性对照无</w:t>
      </w:r>
      <w:r>
        <w:rPr>
          <w:rFonts w:ascii="Times New Roman" w:eastAsia="宋体" w:hAnsi="Times New Roman" w:cs="Times New Roman"/>
          <w:sz w:val="24"/>
          <w:lang w:bidi="ar"/>
        </w:rPr>
        <w:t>Ct</w:t>
      </w:r>
      <w:r>
        <w:rPr>
          <w:rFonts w:ascii="宋体" w:eastAsia="宋体" w:hAnsi="宋体" w:cs="宋体" w:hint="eastAsia"/>
          <w:sz w:val="24"/>
          <w:lang w:bidi="ar"/>
        </w:rPr>
        <w:t>值或</w:t>
      </w:r>
      <w:r>
        <w:rPr>
          <w:rFonts w:ascii="Times New Roman" w:eastAsia="宋体" w:hAnsi="Times New Roman" w:cs="Times New Roman"/>
          <w:sz w:val="24"/>
          <w:lang w:bidi="ar"/>
        </w:rPr>
        <w:t>Ct</w:t>
      </w:r>
      <w:r>
        <w:rPr>
          <w:rFonts w:ascii="宋体" w:eastAsia="宋体" w:hAnsi="宋体" w:cs="宋体" w:hint="eastAsia"/>
          <w:sz w:val="24"/>
          <w:lang w:bidi="ar"/>
        </w:rPr>
        <w:t>值≥</w:t>
      </w:r>
      <w:r>
        <w:rPr>
          <w:rFonts w:ascii="Times New Roman" w:eastAsia="宋体" w:hAnsi="Times New Roman" w:cs="Times New Roman"/>
          <w:sz w:val="24"/>
          <w:lang w:bidi="ar"/>
        </w:rPr>
        <w:t>40</w:t>
      </w:r>
      <w:r>
        <w:rPr>
          <w:rFonts w:ascii="宋体" w:eastAsia="宋体" w:hAnsi="宋体" w:cs="宋体" w:hint="eastAsia"/>
          <w:sz w:val="24"/>
          <w:lang w:bidi="ar"/>
        </w:rPr>
        <w:t>且无“</w:t>
      </w:r>
      <w:r>
        <w:rPr>
          <w:rFonts w:ascii="Times New Roman" w:eastAsia="宋体" w:hAnsi="Times New Roman" w:cs="Times New Roman"/>
          <w:sz w:val="24"/>
          <w:lang w:bidi="ar"/>
        </w:rPr>
        <w:t>S</w:t>
      </w:r>
      <w:r>
        <w:rPr>
          <w:rFonts w:ascii="宋体" w:eastAsia="宋体" w:hAnsi="宋体" w:cs="宋体" w:hint="eastAsia"/>
          <w:sz w:val="24"/>
          <w:lang w:bidi="ar"/>
        </w:rPr>
        <w:t>”型扩增曲线，实验结果有效；否则应重新进行实验，如重测实验仍无效，请与技术人员联系。</w:t>
      </w:r>
    </w:p>
    <w:p w:rsidR="009C1DD1" w:rsidRDefault="00B55266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4.2</w:t>
      </w:r>
      <w:r>
        <w:rPr>
          <w:rFonts w:ascii="Times New Roman" w:eastAsia="宋体" w:hAnsi="Times New Roman" w:cs="Times New Roman" w:hint="eastAsia"/>
          <w:sz w:val="24"/>
          <w:lang w:bidi="ar"/>
        </w:rPr>
        <w:t xml:space="preserve"> </w:t>
      </w:r>
      <w:r>
        <w:rPr>
          <w:rFonts w:ascii="宋体" w:eastAsia="宋体" w:hAnsi="宋体" w:cs="宋体" w:hint="eastAsia"/>
          <w:sz w:val="24"/>
          <w:lang w:bidi="ar"/>
        </w:rPr>
        <w:t>待检样本</w:t>
      </w:r>
      <w:r>
        <w:rPr>
          <w:rFonts w:ascii="Times New Roman" w:eastAsia="宋体" w:hAnsi="Times New Roman" w:cs="Times New Roman"/>
          <w:sz w:val="24"/>
          <w:lang w:bidi="ar"/>
        </w:rPr>
        <w:t>FAM</w:t>
      </w:r>
      <w:r>
        <w:rPr>
          <w:rFonts w:ascii="宋体" w:eastAsia="宋体" w:hAnsi="宋体" w:cs="宋体" w:hint="eastAsia"/>
          <w:sz w:val="24"/>
          <w:lang w:bidi="ar"/>
        </w:rPr>
        <w:t>通道的</w:t>
      </w:r>
      <w:r>
        <w:rPr>
          <w:rFonts w:ascii="Times New Roman" w:eastAsia="宋体" w:hAnsi="Times New Roman" w:cs="Times New Roman"/>
          <w:sz w:val="24"/>
          <w:lang w:bidi="ar"/>
        </w:rPr>
        <w:t>Ct</w:t>
      </w:r>
      <w:r>
        <w:rPr>
          <w:rFonts w:ascii="宋体" w:eastAsia="宋体" w:hAnsi="宋体" w:cs="宋体" w:hint="eastAsia"/>
          <w:sz w:val="24"/>
          <w:lang w:bidi="ar"/>
        </w:rPr>
        <w:t>值≤</w:t>
      </w:r>
      <w:r>
        <w:rPr>
          <w:rFonts w:ascii="Times New Roman" w:eastAsia="宋体" w:hAnsi="Times New Roman" w:cs="Times New Roman"/>
          <w:sz w:val="24"/>
          <w:lang w:bidi="ar"/>
        </w:rPr>
        <w:t>36</w:t>
      </w:r>
      <w:r>
        <w:rPr>
          <w:rFonts w:ascii="宋体" w:eastAsia="宋体" w:hAnsi="宋体" w:cs="宋体" w:hint="eastAsia"/>
          <w:sz w:val="24"/>
          <w:lang w:bidi="ar"/>
        </w:rPr>
        <w:t>且出现“</w:t>
      </w:r>
      <w:r>
        <w:rPr>
          <w:rFonts w:ascii="Times New Roman" w:eastAsia="宋体" w:hAnsi="Times New Roman" w:cs="Times New Roman"/>
          <w:sz w:val="24"/>
          <w:lang w:bidi="ar"/>
        </w:rPr>
        <w:t>S</w:t>
      </w:r>
      <w:r>
        <w:rPr>
          <w:rFonts w:ascii="宋体" w:eastAsia="宋体" w:hAnsi="宋体" w:cs="宋体" w:hint="eastAsia"/>
          <w:sz w:val="24"/>
          <w:lang w:bidi="ar"/>
        </w:rPr>
        <w:t>”型扩增曲线，判定为阳性。</w:t>
      </w:r>
    </w:p>
    <w:p w:rsidR="009C1DD1" w:rsidRDefault="00B55266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4.3</w:t>
      </w:r>
      <w:r>
        <w:rPr>
          <w:rFonts w:ascii="Times New Roman" w:eastAsia="宋体" w:hAnsi="Times New Roman" w:cs="Times New Roman" w:hint="eastAsia"/>
          <w:sz w:val="24"/>
          <w:lang w:bidi="ar"/>
        </w:rPr>
        <w:t xml:space="preserve"> </w:t>
      </w:r>
      <w:r>
        <w:rPr>
          <w:rFonts w:ascii="宋体" w:eastAsia="宋体" w:hAnsi="宋体" w:cs="宋体" w:hint="eastAsia"/>
          <w:sz w:val="24"/>
          <w:lang w:bidi="ar"/>
        </w:rPr>
        <w:t>样本检测结果</w:t>
      </w:r>
      <w:r>
        <w:rPr>
          <w:rFonts w:ascii="Times New Roman" w:eastAsia="宋体" w:hAnsi="Times New Roman" w:cs="Times New Roman"/>
          <w:sz w:val="24"/>
          <w:lang w:bidi="ar"/>
        </w:rPr>
        <w:t>36</w:t>
      </w:r>
      <w:r>
        <w:rPr>
          <w:rFonts w:ascii="宋体" w:eastAsia="宋体" w:hAnsi="宋体" w:cs="宋体" w:hint="eastAsia"/>
          <w:sz w:val="24"/>
          <w:lang w:bidi="ar"/>
        </w:rPr>
        <w:t>＜</w:t>
      </w:r>
      <w:r>
        <w:rPr>
          <w:rFonts w:ascii="Times New Roman" w:eastAsia="宋体" w:hAnsi="Times New Roman" w:cs="Times New Roman"/>
          <w:sz w:val="24"/>
          <w:lang w:bidi="ar"/>
        </w:rPr>
        <w:t>Ct</w:t>
      </w:r>
      <w:r>
        <w:rPr>
          <w:rFonts w:ascii="宋体" w:eastAsia="宋体" w:hAnsi="宋体" w:cs="宋体" w:hint="eastAsia"/>
          <w:sz w:val="24"/>
          <w:lang w:bidi="ar"/>
        </w:rPr>
        <w:t>＜</w:t>
      </w:r>
      <w:r>
        <w:rPr>
          <w:rFonts w:ascii="Times New Roman" w:eastAsia="宋体" w:hAnsi="Times New Roman" w:cs="Times New Roman"/>
          <w:sz w:val="24"/>
          <w:lang w:bidi="ar"/>
        </w:rPr>
        <w:t>40</w:t>
      </w:r>
      <w:r>
        <w:rPr>
          <w:rFonts w:ascii="宋体" w:eastAsia="宋体" w:hAnsi="宋体" w:cs="宋体" w:hint="eastAsia"/>
          <w:sz w:val="24"/>
          <w:lang w:bidi="ar"/>
        </w:rPr>
        <w:t>，判定为可疑。应对样本进行复测，如复测</w:t>
      </w:r>
      <w:r>
        <w:rPr>
          <w:rFonts w:ascii="Times New Roman" w:eastAsia="宋体" w:hAnsi="Times New Roman" w:cs="Times New Roman"/>
          <w:sz w:val="24"/>
          <w:lang w:bidi="ar"/>
        </w:rPr>
        <w:t>Ct</w:t>
      </w:r>
      <w:r>
        <w:rPr>
          <w:rFonts w:ascii="宋体" w:eastAsia="宋体" w:hAnsi="宋体" w:cs="宋体" w:hint="eastAsia"/>
          <w:sz w:val="24"/>
          <w:lang w:bidi="ar"/>
        </w:rPr>
        <w:t>值＜</w:t>
      </w:r>
      <w:r>
        <w:rPr>
          <w:rFonts w:ascii="Times New Roman" w:eastAsia="宋体" w:hAnsi="Times New Roman" w:cs="Times New Roman"/>
          <w:sz w:val="24"/>
          <w:lang w:bidi="ar"/>
        </w:rPr>
        <w:t>40</w:t>
      </w:r>
      <w:r>
        <w:rPr>
          <w:rFonts w:ascii="宋体" w:eastAsia="宋体" w:hAnsi="宋体" w:cs="宋体" w:hint="eastAsia"/>
          <w:sz w:val="24"/>
          <w:lang w:bidi="ar"/>
        </w:rPr>
        <w:t>，且有明显的扩增曲线，则判定为阳性，否则判定为阴性。</w:t>
      </w:r>
    </w:p>
    <w:p w:rsidR="009C1DD1" w:rsidRDefault="00B55266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4.4</w:t>
      </w:r>
      <w:r>
        <w:rPr>
          <w:rFonts w:ascii="Times New Roman" w:eastAsia="宋体" w:hAnsi="Times New Roman" w:cs="Times New Roman" w:hint="eastAsia"/>
          <w:sz w:val="24"/>
          <w:lang w:bidi="ar"/>
        </w:rPr>
        <w:t xml:space="preserve"> </w:t>
      </w:r>
      <w:r>
        <w:rPr>
          <w:rFonts w:ascii="宋体" w:eastAsia="宋体" w:hAnsi="宋体" w:cs="宋体" w:hint="eastAsia"/>
          <w:sz w:val="24"/>
          <w:lang w:bidi="ar"/>
        </w:rPr>
        <w:t>样本检测结果无</w:t>
      </w:r>
      <w:r>
        <w:rPr>
          <w:rFonts w:ascii="Times New Roman" w:eastAsia="宋体" w:hAnsi="Times New Roman" w:cs="Times New Roman"/>
          <w:sz w:val="24"/>
          <w:lang w:bidi="ar"/>
        </w:rPr>
        <w:t>Ct</w:t>
      </w:r>
      <w:r>
        <w:rPr>
          <w:rFonts w:ascii="宋体" w:eastAsia="宋体" w:hAnsi="宋体" w:cs="宋体" w:hint="eastAsia"/>
          <w:sz w:val="24"/>
          <w:lang w:bidi="ar"/>
        </w:rPr>
        <w:t>值或</w:t>
      </w:r>
      <w:r>
        <w:rPr>
          <w:rFonts w:ascii="Times New Roman" w:eastAsia="宋体" w:hAnsi="Times New Roman" w:cs="Times New Roman"/>
          <w:sz w:val="24"/>
          <w:lang w:bidi="ar"/>
        </w:rPr>
        <w:t>Ct</w:t>
      </w:r>
      <w:r>
        <w:rPr>
          <w:rFonts w:ascii="宋体" w:eastAsia="宋体" w:hAnsi="宋体" w:cs="宋体" w:hint="eastAsia"/>
          <w:sz w:val="24"/>
          <w:lang w:bidi="ar"/>
        </w:rPr>
        <w:t>值≥</w:t>
      </w:r>
      <w:r>
        <w:rPr>
          <w:rFonts w:ascii="Times New Roman" w:eastAsia="宋体" w:hAnsi="Times New Roman" w:cs="Times New Roman"/>
          <w:sz w:val="24"/>
          <w:lang w:bidi="ar"/>
        </w:rPr>
        <w:t>40</w:t>
      </w:r>
      <w:r>
        <w:rPr>
          <w:rFonts w:ascii="宋体" w:eastAsia="宋体" w:hAnsi="宋体" w:cs="宋体" w:hint="eastAsia"/>
          <w:sz w:val="24"/>
          <w:lang w:bidi="ar"/>
        </w:rPr>
        <w:t>且无“</w:t>
      </w:r>
      <w:r>
        <w:rPr>
          <w:rFonts w:ascii="Times New Roman" w:eastAsia="宋体" w:hAnsi="Times New Roman" w:cs="Times New Roman"/>
          <w:sz w:val="24"/>
          <w:lang w:bidi="ar"/>
        </w:rPr>
        <w:t>S</w:t>
      </w:r>
      <w:r>
        <w:rPr>
          <w:rFonts w:ascii="宋体" w:eastAsia="宋体" w:hAnsi="宋体" w:cs="宋体" w:hint="eastAsia"/>
          <w:sz w:val="24"/>
          <w:lang w:bidi="ar"/>
        </w:rPr>
        <w:t>”型扩增曲线，判定为阴性。</w:t>
      </w:r>
    </w:p>
    <w:p w:rsidR="009C1DD1" w:rsidRDefault="00B55266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4.5</w:t>
      </w:r>
      <w:r>
        <w:rPr>
          <w:rFonts w:ascii="Times New Roman" w:eastAsia="宋体" w:hAnsi="Times New Roman" w:cs="Times New Roman" w:hint="eastAsia"/>
          <w:sz w:val="24"/>
          <w:lang w:bidi="ar"/>
        </w:rPr>
        <w:t xml:space="preserve"> </w:t>
      </w:r>
      <w:r>
        <w:rPr>
          <w:rFonts w:ascii="宋体" w:eastAsia="宋体" w:hAnsi="宋体" w:cs="宋体" w:hint="eastAsia"/>
          <w:sz w:val="24"/>
          <w:lang w:bidi="ar"/>
        </w:rPr>
        <w:t>如需对猪源性成分进行定量检测，具体方案请与厂家联系。</w:t>
      </w:r>
    </w:p>
    <w:p w:rsidR="009C1DD1" w:rsidRDefault="00B55266" w:rsidP="002B6FC4">
      <w:pPr>
        <w:widowControl/>
        <w:spacing w:beforeLines="50" w:before="156"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注意事项：</w:t>
      </w:r>
    </w:p>
    <w:p w:rsidR="009C1DD1" w:rsidRDefault="00B55266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1</w:t>
      </w:r>
      <w:r>
        <w:rPr>
          <w:rFonts w:ascii="宋体" w:eastAsia="宋体" w:hAnsi="宋体" w:cs="宋体" w:hint="eastAsia"/>
          <w:sz w:val="24"/>
          <w:lang w:bidi="ar"/>
        </w:rPr>
        <w:t>）本试剂盒检测灵敏度高。为了防止污染，实验需要严格进行分区操作，分区之间最好进行物理性隔离，避免人为因素造成交叉污染。</w:t>
      </w:r>
    </w:p>
    <w:p w:rsidR="009C1DD1" w:rsidRDefault="00B55266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2</w:t>
      </w:r>
      <w:r>
        <w:rPr>
          <w:rFonts w:ascii="宋体" w:eastAsia="宋体" w:hAnsi="宋体" w:cs="宋体" w:hint="eastAsia"/>
          <w:sz w:val="24"/>
          <w:lang w:bidi="ar"/>
        </w:rPr>
        <w:t>）实验过程中穿戴工作服和乳胶手套，不同区域独立使用工具，需更换手套和实验服。</w:t>
      </w:r>
    </w:p>
    <w:p w:rsidR="009C1DD1" w:rsidRDefault="00B55266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3</w:t>
      </w:r>
      <w:r>
        <w:rPr>
          <w:rFonts w:ascii="宋体" w:eastAsia="宋体" w:hAnsi="宋体" w:cs="宋体" w:hint="eastAsia"/>
          <w:sz w:val="24"/>
          <w:lang w:bidi="ar"/>
        </w:rPr>
        <w:t>）反应液中的成分对光敏感，应避光保存。试剂使用前要完全解冻，但应避免反复冻融。</w:t>
      </w:r>
    </w:p>
    <w:p w:rsidR="009C1DD1" w:rsidRDefault="00B55266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4</w:t>
      </w:r>
      <w:r>
        <w:rPr>
          <w:rFonts w:ascii="宋体" w:eastAsia="宋体" w:hAnsi="宋体" w:cs="宋体" w:hint="eastAsia"/>
          <w:sz w:val="24"/>
          <w:lang w:bidi="ar"/>
        </w:rPr>
        <w:t>）试剂配制和加样等步骤请严格按照说明书要求进行操作。操作台、离心机及移液器等仪器应定期使用含氯消毒剂、消毒酒精、核酸污染清除剂或紫外灯进行消毒。</w:t>
      </w:r>
    </w:p>
    <w:p w:rsidR="009C1DD1" w:rsidRDefault="00B55266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5</w:t>
      </w:r>
      <w:r>
        <w:rPr>
          <w:rFonts w:ascii="宋体" w:eastAsia="宋体" w:hAnsi="宋体" w:cs="宋体" w:hint="eastAsia"/>
          <w:sz w:val="24"/>
          <w:lang w:bidi="ar"/>
        </w:rPr>
        <w:t>）反应结束后，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宋体" w:eastAsia="宋体" w:hAnsi="宋体" w:cs="宋体" w:hint="eastAsia"/>
          <w:sz w:val="24"/>
          <w:lang w:bidi="ar"/>
        </w:rPr>
        <w:t>反应管请置于密封袋内处理，禁止开盖，避免气溶胶污染。</w:t>
      </w:r>
    </w:p>
    <w:p w:rsidR="009C1DD1" w:rsidRDefault="00B55266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6</w:t>
      </w:r>
      <w:r>
        <w:rPr>
          <w:rFonts w:ascii="宋体" w:eastAsia="宋体" w:hAnsi="宋体" w:cs="宋体" w:hint="eastAsia"/>
          <w:sz w:val="24"/>
          <w:lang w:bidi="ar"/>
        </w:rPr>
        <w:t>）不同批号试剂请勿混合使用，在有效期内使用。耗材应进行无酶无菌处理。</w:t>
      </w:r>
    </w:p>
    <w:p w:rsidR="009C1DD1" w:rsidRDefault="00B55266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7</w:t>
      </w:r>
      <w:r>
        <w:rPr>
          <w:rFonts w:ascii="宋体" w:eastAsia="宋体" w:hAnsi="宋体" w:cs="宋体" w:hint="eastAsia"/>
          <w:sz w:val="24"/>
          <w:lang w:bidi="ar"/>
        </w:rPr>
        <w:t>）检测结果为阴性，并不完全代表为非含动物源性成分，与获取的核酸质量密切相关，核酸样本质量不合格、样本核酸载量过低或核酸提取（检测）不成功亦会产生“阴性”结果。</w:t>
      </w:r>
    </w:p>
    <w:p w:rsidR="009C1DD1" w:rsidRDefault="00B55266">
      <w:pPr>
        <w:autoSpaceDE w:val="0"/>
        <w:spacing w:line="460" w:lineRule="exact"/>
        <w:ind w:firstLineChars="200" w:firstLine="480"/>
        <w:rPr>
          <w:rFonts w:ascii="宋体" w:eastAsia="宋体" w:hAnsi="宋体" w:cs="宋体"/>
          <w:sz w:val="24"/>
          <w:lang w:bidi="ar"/>
        </w:rPr>
      </w:pPr>
      <w:r>
        <w:rPr>
          <w:rFonts w:ascii="Times New Roman" w:eastAsia="宋体" w:hAnsi="Times New Roman" w:cs="Times New Roman"/>
          <w:sz w:val="24"/>
          <w:lang w:bidi="ar"/>
        </w:rPr>
        <w:t>8</w:t>
      </w:r>
      <w:r>
        <w:rPr>
          <w:rFonts w:ascii="宋体" w:eastAsia="宋体" w:hAnsi="宋体" w:cs="宋体" w:hint="eastAsia"/>
          <w:sz w:val="24"/>
          <w:lang w:bidi="ar"/>
        </w:rPr>
        <w:t>）产生“假阳性”的可能原因：待检样本采集、运输及核酸提取过程中发生交叉污染。</w:t>
      </w:r>
    </w:p>
    <w:p w:rsidR="009C1DD1" w:rsidRDefault="00B55266">
      <w:pPr>
        <w:autoSpaceDE w:val="0"/>
        <w:spacing w:line="460" w:lineRule="exact"/>
        <w:ind w:firstLineChars="200" w:firstLine="480"/>
        <w:rPr>
          <w:rFonts w:ascii="宋体" w:eastAsia="宋体" w:hAnsi="宋体" w:cs="宋体"/>
          <w:sz w:val="24"/>
          <w:lang w:bidi="ar"/>
        </w:rPr>
      </w:pPr>
      <w:r>
        <w:rPr>
          <w:rFonts w:ascii="Times New Roman" w:eastAsia="宋体" w:hAnsi="Times New Roman" w:cs="Times New Roman"/>
          <w:sz w:val="24"/>
          <w:lang w:bidi="ar"/>
        </w:rPr>
        <w:t>9</w:t>
      </w:r>
      <w:r>
        <w:rPr>
          <w:rFonts w:ascii="Times New Roman" w:eastAsia="宋体" w:hAnsi="Times New Roman" w:cs="Times New Roman"/>
          <w:sz w:val="24"/>
          <w:lang w:bidi="ar"/>
        </w:rPr>
        <w:t>）</w:t>
      </w:r>
      <w:r>
        <w:rPr>
          <w:rFonts w:ascii="宋体" w:eastAsia="宋体" w:hAnsi="宋体" w:cs="宋体" w:hint="eastAsia"/>
          <w:sz w:val="24"/>
          <w:lang w:bidi="ar"/>
        </w:rPr>
        <w:t>如有其他疑问请及时与厂家技术人员联系。</w:t>
      </w:r>
      <w:r>
        <w:rPr>
          <w:rFonts w:ascii="Times New Roman" w:eastAsia="宋体" w:hAnsi="Times New Roman" w:cs="Times New Roman"/>
          <w:sz w:val="24"/>
          <w:lang w:bidi="ar"/>
        </w:rPr>
        <w:t>本品仅供</w:t>
      </w:r>
      <w:r>
        <w:rPr>
          <w:rFonts w:ascii="Times New Roman" w:eastAsia="宋体" w:hAnsi="Times New Roman" w:cs="Times New Roman" w:hint="eastAsia"/>
          <w:sz w:val="24"/>
          <w:lang w:bidi="ar"/>
        </w:rPr>
        <w:t>科学</w:t>
      </w:r>
      <w:r>
        <w:rPr>
          <w:rFonts w:ascii="Times New Roman" w:eastAsia="宋体" w:hAnsi="Times New Roman" w:cs="Times New Roman"/>
          <w:sz w:val="24"/>
          <w:lang w:bidi="ar"/>
        </w:rPr>
        <w:t>研究</w:t>
      </w:r>
      <w:r>
        <w:rPr>
          <w:rFonts w:ascii="Times New Roman" w:eastAsia="宋体" w:hAnsi="Times New Roman" w:cs="Times New Roman" w:hint="eastAsia"/>
          <w:sz w:val="24"/>
          <w:lang w:bidi="ar"/>
        </w:rPr>
        <w:t>使用</w:t>
      </w:r>
      <w:r>
        <w:rPr>
          <w:rFonts w:ascii="Times New Roman" w:eastAsia="宋体" w:hAnsi="Times New Roman" w:cs="Times New Roman"/>
          <w:sz w:val="24"/>
          <w:lang w:bidi="ar"/>
        </w:rPr>
        <w:t>，不用于临床诊断等其他用途。</w:t>
      </w:r>
    </w:p>
    <w:sectPr w:rsidR="009C1DD1">
      <w:headerReference w:type="default" r:id="rId8"/>
      <w:pgSz w:w="11906" w:h="16838"/>
      <w:pgMar w:top="1440" w:right="1080" w:bottom="1134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266" w:rsidRDefault="00B55266">
      <w:r>
        <w:separator/>
      </w:r>
    </w:p>
  </w:endnote>
  <w:endnote w:type="continuationSeparator" w:id="0">
    <w:p w:rsidR="00B55266" w:rsidRDefault="00B55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266" w:rsidRDefault="00B55266">
      <w:r>
        <w:separator/>
      </w:r>
    </w:p>
  </w:footnote>
  <w:footnote w:type="continuationSeparator" w:id="0">
    <w:p w:rsidR="00B55266" w:rsidRDefault="00B552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DD1" w:rsidRDefault="00B55266">
    <w:pPr>
      <w:pStyle w:val="a5"/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ge">
            <wp:posOffset>71120</wp:posOffset>
          </wp:positionV>
          <wp:extent cx="7555230" cy="793750"/>
          <wp:effectExtent l="0" t="0" r="7620" b="6350"/>
          <wp:wrapThrough wrapText="bothSides">
            <wp:wrapPolygon edited="0">
              <wp:start x="0" y="0"/>
              <wp:lineTo x="0" y="21254"/>
              <wp:lineTo x="21567" y="21254"/>
              <wp:lineTo x="21567" y="0"/>
              <wp:lineTo x="0" y="0"/>
            </wp:wrapPolygon>
          </wp:wrapThrough>
          <wp:docPr id="9" name="图片 9" descr="C:\Users\zyy\Desktop\图片1.png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 descr="C:\Users\zyy\Desktop\图片1.png图片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5230" cy="793750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0EA9773"/>
    <w:multiLevelType w:val="singleLevel"/>
    <w:tmpl w:val="80EA9773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lODBiYjFlYzhlZDA3NjU0NzIyMDc1NDI3NTFhMTIifQ=="/>
  </w:docVars>
  <w:rsids>
    <w:rsidRoot w:val="009C1DD1"/>
    <w:rsid w:val="000A71EE"/>
    <w:rsid w:val="002B6FC4"/>
    <w:rsid w:val="009C1DD1"/>
    <w:rsid w:val="00B55266"/>
    <w:rsid w:val="012074A4"/>
    <w:rsid w:val="01730D53"/>
    <w:rsid w:val="0239547A"/>
    <w:rsid w:val="03372B16"/>
    <w:rsid w:val="04674A3A"/>
    <w:rsid w:val="05410FC1"/>
    <w:rsid w:val="071B4C37"/>
    <w:rsid w:val="091B4E56"/>
    <w:rsid w:val="09B46D46"/>
    <w:rsid w:val="09FB2368"/>
    <w:rsid w:val="0C525237"/>
    <w:rsid w:val="0CA56122"/>
    <w:rsid w:val="0CA8167A"/>
    <w:rsid w:val="0CB50662"/>
    <w:rsid w:val="0CD17F9E"/>
    <w:rsid w:val="0D0E70DF"/>
    <w:rsid w:val="0D5F45D9"/>
    <w:rsid w:val="0E2E0248"/>
    <w:rsid w:val="0F8A7463"/>
    <w:rsid w:val="105B0C8D"/>
    <w:rsid w:val="10AF663F"/>
    <w:rsid w:val="10E72496"/>
    <w:rsid w:val="125123E7"/>
    <w:rsid w:val="13884819"/>
    <w:rsid w:val="138B2994"/>
    <w:rsid w:val="16B05F19"/>
    <w:rsid w:val="19AC71F3"/>
    <w:rsid w:val="1A044257"/>
    <w:rsid w:val="1A374A56"/>
    <w:rsid w:val="1AB04381"/>
    <w:rsid w:val="1F320CD8"/>
    <w:rsid w:val="1FF63B2C"/>
    <w:rsid w:val="202478AD"/>
    <w:rsid w:val="21A00317"/>
    <w:rsid w:val="22556D6A"/>
    <w:rsid w:val="2771308E"/>
    <w:rsid w:val="29CA60A8"/>
    <w:rsid w:val="2BFE3231"/>
    <w:rsid w:val="324056DF"/>
    <w:rsid w:val="34502A65"/>
    <w:rsid w:val="34766DCF"/>
    <w:rsid w:val="35447F8D"/>
    <w:rsid w:val="358D0F0B"/>
    <w:rsid w:val="35F068AA"/>
    <w:rsid w:val="37340F35"/>
    <w:rsid w:val="377F1F6E"/>
    <w:rsid w:val="37EB4586"/>
    <w:rsid w:val="38001118"/>
    <w:rsid w:val="39BF14F6"/>
    <w:rsid w:val="3AE15F1B"/>
    <w:rsid w:val="3AEE7586"/>
    <w:rsid w:val="3B5B0F3E"/>
    <w:rsid w:val="3BF7185A"/>
    <w:rsid w:val="3D3F5603"/>
    <w:rsid w:val="3F435BC1"/>
    <w:rsid w:val="3FD71FD3"/>
    <w:rsid w:val="3FDD2148"/>
    <w:rsid w:val="40787B48"/>
    <w:rsid w:val="408B354F"/>
    <w:rsid w:val="438F528D"/>
    <w:rsid w:val="44202824"/>
    <w:rsid w:val="448B4882"/>
    <w:rsid w:val="474E15BA"/>
    <w:rsid w:val="49F80122"/>
    <w:rsid w:val="4B4711F0"/>
    <w:rsid w:val="4B485BA6"/>
    <w:rsid w:val="4DA0397A"/>
    <w:rsid w:val="4EB45736"/>
    <w:rsid w:val="4EDD569B"/>
    <w:rsid w:val="4EDD5EE3"/>
    <w:rsid w:val="4F150182"/>
    <w:rsid w:val="4FA77519"/>
    <w:rsid w:val="519D1BB8"/>
    <w:rsid w:val="51DD405E"/>
    <w:rsid w:val="53277CA7"/>
    <w:rsid w:val="542B4307"/>
    <w:rsid w:val="54710F99"/>
    <w:rsid w:val="54B94DA4"/>
    <w:rsid w:val="55F84612"/>
    <w:rsid w:val="57034A09"/>
    <w:rsid w:val="58D32749"/>
    <w:rsid w:val="5AC86291"/>
    <w:rsid w:val="5B783B11"/>
    <w:rsid w:val="5D7C065F"/>
    <w:rsid w:val="5D8114B1"/>
    <w:rsid w:val="5EB46D84"/>
    <w:rsid w:val="5ECA0EDF"/>
    <w:rsid w:val="604663A9"/>
    <w:rsid w:val="61071063"/>
    <w:rsid w:val="61B943D3"/>
    <w:rsid w:val="635973E4"/>
    <w:rsid w:val="65605ABA"/>
    <w:rsid w:val="66AE3D8B"/>
    <w:rsid w:val="67E8720F"/>
    <w:rsid w:val="68283A50"/>
    <w:rsid w:val="68EE777B"/>
    <w:rsid w:val="6918002D"/>
    <w:rsid w:val="6DB723DB"/>
    <w:rsid w:val="6E6D05A9"/>
    <w:rsid w:val="6EF566F9"/>
    <w:rsid w:val="6F3D4C92"/>
    <w:rsid w:val="708446DD"/>
    <w:rsid w:val="71FD3196"/>
    <w:rsid w:val="72924FE4"/>
    <w:rsid w:val="7521355C"/>
    <w:rsid w:val="7B4E45C4"/>
    <w:rsid w:val="7BCF7EF3"/>
    <w:rsid w:val="7EAB124C"/>
    <w:rsid w:val="7EE126E3"/>
    <w:rsid w:val="7EF62CF7"/>
    <w:rsid w:val="7F252EE6"/>
    <w:rsid w:val="7F66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Q1000</dc:creator>
  <cp:lastModifiedBy>acer</cp:lastModifiedBy>
  <cp:revision>2</cp:revision>
  <cp:lastPrinted>2020-07-28T07:17:00Z</cp:lastPrinted>
  <dcterms:created xsi:type="dcterms:W3CDTF">2020-07-28T01:52:00Z</dcterms:created>
  <dcterms:modified xsi:type="dcterms:W3CDTF">2023-11-29T07:20:00Z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A6BE7712595A4007956EB98BE360CEB1</vt:lpwstr>
  </property>
</Properties>
</file>